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6C5" w:rsidRPr="00A87299" w:rsidRDefault="00807B02" w:rsidP="00574532">
      <w:pPr>
        <w:spacing w:after="0" w:line="360" w:lineRule="auto"/>
        <w:jc w:val="both"/>
        <w:rPr>
          <w:rFonts w:ascii="Palatino Linotype" w:hAnsi="Palatino Linotype"/>
          <w:b/>
          <w:sz w:val="24"/>
          <w:szCs w:val="24"/>
          <w:lang w:val="es-ES_tradnl"/>
        </w:rPr>
      </w:pPr>
      <w:r w:rsidRPr="00A87299">
        <w:rPr>
          <w:rFonts w:ascii="Palatino Linotype" w:hAnsi="Palatino Linotype"/>
          <w:b/>
          <w:sz w:val="24"/>
          <w:szCs w:val="24"/>
        </w:rPr>
        <w:t>VOTO PARTICULAR</w:t>
      </w:r>
      <w:r w:rsidR="00E406C5" w:rsidRPr="00A87299">
        <w:rPr>
          <w:rFonts w:ascii="Palatino Linotype" w:hAnsi="Palatino Linotype"/>
          <w:b/>
          <w:sz w:val="24"/>
          <w:szCs w:val="24"/>
        </w:rPr>
        <w:t xml:space="preserve"> CONCURRENTE </w:t>
      </w:r>
      <w:r w:rsidR="00C11623" w:rsidRPr="00A87299">
        <w:rPr>
          <w:rFonts w:ascii="Palatino Linotype" w:hAnsi="Palatino Linotype"/>
          <w:b/>
          <w:sz w:val="24"/>
          <w:szCs w:val="24"/>
        </w:rPr>
        <w:t>QUE FORMULA</w:t>
      </w:r>
      <w:r w:rsidR="00E406C5" w:rsidRPr="00A87299">
        <w:rPr>
          <w:rFonts w:ascii="Palatino Linotype" w:hAnsi="Palatino Linotype"/>
          <w:b/>
          <w:sz w:val="24"/>
          <w:szCs w:val="24"/>
        </w:rPr>
        <w:t>N</w:t>
      </w:r>
      <w:r w:rsidRPr="00A87299">
        <w:rPr>
          <w:rFonts w:ascii="Palatino Linotype" w:hAnsi="Palatino Linotype"/>
          <w:b/>
          <w:sz w:val="24"/>
          <w:szCs w:val="24"/>
        </w:rPr>
        <w:t xml:space="preserve"> </w:t>
      </w:r>
      <w:r w:rsidR="00E406C5" w:rsidRPr="00A87299">
        <w:rPr>
          <w:rFonts w:ascii="Palatino Linotype" w:hAnsi="Palatino Linotype"/>
          <w:b/>
          <w:sz w:val="24"/>
          <w:szCs w:val="24"/>
        </w:rPr>
        <w:t xml:space="preserve">LOS </w:t>
      </w:r>
      <w:r w:rsidRPr="00A87299">
        <w:rPr>
          <w:rFonts w:ascii="Palatino Linotype" w:hAnsi="Palatino Linotype"/>
          <w:b/>
          <w:sz w:val="24"/>
          <w:szCs w:val="24"/>
        </w:rPr>
        <w:t>COMISIONADO</w:t>
      </w:r>
      <w:r w:rsidR="00E406C5" w:rsidRPr="00A87299">
        <w:rPr>
          <w:rFonts w:ascii="Palatino Linotype" w:hAnsi="Palatino Linotype"/>
          <w:b/>
          <w:sz w:val="24"/>
          <w:szCs w:val="24"/>
        </w:rPr>
        <w:t>S</w:t>
      </w:r>
      <w:r w:rsidR="000D118F" w:rsidRPr="00A87299">
        <w:rPr>
          <w:rFonts w:ascii="Palatino Linotype" w:hAnsi="Palatino Linotype"/>
          <w:b/>
          <w:sz w:val="24"/>
          <w:szCs w:val="24"/>
        </w:rPr>
        <w:t xml:space="preserve"> JAVIER MARTÍNEZ CRUZ Y </w:t>
      </w:r>
      <w:r w:rsidR="007F2933">
        <w:rPr>
          <w:rFonts w:ascii="Palatino Linotype" w:hAnsi="Palatino Linotype"/>
          <w:b/>
          <w:sz w:val="24"/>
          <w:szCs w:val="24"/>
        </w:rPr>
        <w:t>ZULEMA MARTÍNEZ SÁNCHEZ</w:t>
      </w:r>
      <w:r w:rsidR="00E406C5" w:rsidRPr="00A87299">
        <w:rPr>
          <w:rFonts w:ascii="Palatino Linotype" w:hAnsi="Palatino Linotype"/>
          <w:b/>
          <w:sz w:val="24"/>
          <w:szCs w:val="24"/>
        </w:rPr>
        <w:t xml:space="preserve">, </w:t>
      </w:r>
      <w:r w:rsidRPr="00A87299">
        <w:rPr>
          <w:rFonts w:ascii="Palatino Linotype" w:hAnsi="Palatino Linotype"/>
          <w:b/>
          <w:sz w:val="24"/>
          <w:szCs w:val="24"/>
        </w:rPr>
        <w:t>EN RELACIÓN CON LA RESOLUCIÓN DICTADA POR EL PLENO DEL INSTITUTO DE TRANSPARENCIA, ACCESO A LA INFORMACIÓN PÚBLICA Y PROTECCIÓN DE DATOS PERSONALES DEL ESTADO DE M</w:t>
      </w:r>
      <w:r w:rsidR="00C11623" w:rsidRPr="00A87299">
        <w:rPr>
          <w:rFonts w:ascii="Palatino Linotype" w:hAnsi="Palatino Linotype"/>
          <w:b/>
          <w:sz w:val="24"/>
          <w:szCs w:val="24"/>
        </w:rPr>
        <w:t xml:space="preserve">ÉXICO Y </w:t>
      </w:r>
      <w:r w:rsidR="0038757F" w:rsidRPr="00A87299">
        <w:rPr>
          <w:rFonts w:ascii="Palatino Linotype" w:hAnsi="Palatino Linotype"/>
          <w:b/>
          <w:sz w:val="24"/>
          <w:szCs w:val="24"/>
        </w:rPr>
        <w:t>M</w:t>
      </w:r>
      <w:r w:rsidR="00583657" w:rsidRPr="00A87299">
        <w:rPr>
          <w:rFonts w:ascii="Palatino Linotype" w:hAnsi="Palatino Linotype"/>
          <w:b/>
          <w:sz w:val="24"/>
          <w:szCs w:val="24"/>
        </w:rPr>
        <w:t>U</w:t>
      </w:r>
      <w:r w:rsidR="00B75F92" w:rsidRPr="00A87299">
        <w:rPr>
          <w:rFonts w:ascii="Palatino Linotype" w:hAnsi="Palatino Linotype"/>
          <w:b/>
          <w:sz w:val="24"/>
          <w:szCs w:val="24"/>
        </w:rPr>
        <w:t xml:space="preserve">NICIPIOS, EN LA </w:t>
      </w:r>
      <w:r w:rsidR="007F2933">
        <w:rPr>
          <w:rFonts w:ascii="Palatino Linotype" w:hAnsi="Palatino Linotype"/>
          <w:b/>
          <w:sz w:val="24"/>
          <w:szCs w:val="24"/>
        </w:rPr>
        <w:t xml:space="preserve">SEGUNDA </w:t>
      </w:r>
      <w:r w:rsidR="002A066C" w:rsidRPr="00A87299">
        <w:rPr>
          <w:rFonts w:ascii="Palatino Linotype" w:hAnsi="Palatino Linotype"/>
          <w:b/>
          <w:sz w:val="24"/>
          <w:szCs w:val="24"/>
        </w:rPr>
        <w:t xml:space="preserve">SESIÓN ORDINARIA </w:t>
      </w:r>
      <w:r w:rsidRPr="00A87299">
        <w:rPr>
          <w:rFonts w:ascii="Palatino Linotype" w:hAnsi="Palatino Linotype"/>
          <w:b/>
          <w:sz w:val="24"/>
          <w:szCs w:val="24"/>
        </w:rPr>
        <w:t xml:space="preserve">DEL </w:t>
      </w:r>
      <w:r w:rsidR="007F2933">
        <w:rPr>
          <w:rFonts w:ascii="Palatino Linotype" w:hAnsi="Palatino Linotype"/>
          <w:b/>
          <w:sz w:val="24"/>
          <w:szCs w:val="24"/>
        </w:rPr>
        <w:t xml:space="preserve">DIECISÉSIS DE ENERO </w:t>
      </w:r>
      <w:r w:rsidR="009D631C" w:rsidRPr="00A87299">
        <w:rPr>
          <w:rFonts w:ascii="Palatino Linotype" w:hAnsi="Palatino Linotype"/>
          <w:b/>
          <w:sz w:val="24"/>
          <w:szCs w:val="24"/>
        </w:rPr>
        <w:t xml:space="preserve">DE </w:t>
      </w:r>
      <w:r w:rsidR="00B976C5" w:rsidRPr="00A87299">
        <w:rPr>
          <w:rFonts w:ascii="Palatino Linotype" w:hAnsi="Palatino Linotype"/>
          <w:b/>
          <w:sz w:val="24"/>
          <w:szCs w:val="24"/>
        </w:rPr>
        <w:t>DOS MIL DIECI</w:t>
      </w:r>
      <w:r w:rsidR="007F2933">
        <w:rPr>
          <w:rFonts w:ascii="Palatino Linotype" w:hAnsi="Palatino Linotype"/>
          <w:b/>
          <w:sz w:val="24"/>
          <w:szCs w:val="24"/>
        </w:rPr>
        <w:t>NUEVE</w:t>
      </w:r>
      <w:r w:rsidRPr="00A87299">
        <w:rPr>
          <w:rFonts w:ascii="Palatino Linotype" w:hAnsi="Palatino Linotype"/>
          <w:b/>
          <w:sz w:val="24"/>
          <w:szCs w:val="24"/>
        </w:rPr>
        <w:t xml:space="preserve">, EN EL RECURSO DE REVISIÓN </w:t>
      </w:r>
      <w:r w:rsidR="00B75F92" w:rsidRPr="00A87299">
        <w:rPr>
          <w:rFonts w:ascii="Palatino Linotype" w:hAnsi="Palatino Linotype"/>
          <w:b/>
          <w:sz w:val="24"/>
          <w:szCs w:val="24"/>
          <w:lang w:val="es-ES_tradnl"/>
        </w:rPr>
        <w:t>0</w:t>
      </w:r>
      <w:r w:rsidR="007F2933">
        <w:rPr>
          <w:rFonts w:ascii="Palatino Linotype" w:hAnsi="Palatino Linotype"/>
          <w:b/>
          <w:sz w:val="24"/>
          <w:szCs w:val="24"/>
          <w:lang w:val="es-ES_tradnl"/>
        </w:rPr>
        <w:t>4048</w:t>
      </w:r>
      <w:r w:rsidR="0038757F" w:rsidRPr="00A87299">
        <w:rPr>
          <w:rFonts w:ascii="Palatino Linotype" w:hAnsi="Palatino Linotype"/>
          <w:b/>
          <w:sz w:val="24"/>
          <w:szCs w:val="24"/>
          <w:lang w:val="es-ES_tradnl"/>
        </w:rPr>
        <w:t>/INFOEM/IP/RR/201</w:t>
      </w:r>
      <w:r w:rsidR="005A11AE" w:rsidRPr="00A87299">
        <w:rPr>
          <w:rFonts w:ascii="Palatino Linotype" w:hAnsi="Palatino Linotype"/>
          <w:b/>
          <w:sz w:val="24"/>
          <w:szCs w:val="24"/>
          <w:lang w:val="es-ES_tradnl"/>
        </w:rPr>
        <w:t>8</w:t>
      </w:r>
      <w:r w:rsidR="00547856" w:rsidRPr="00A87299">
        <w:rPr>
          <w:rFonts w:ascii="Palatino Linotype" w:hAnsi="Palatino Linotype"/>
          <w:b/>
          <w:sz w:val="24"/>
          <w:szCs w:val="24"/>
          <w:lang w:val="es-ES_tradnl"/>
        </w:rPr>
        <w:t>.</w:t>
      </w:r>
    </w:p>
    <w:p w:rsidR="00547856" w:rsidRPr="00A87299" w:rsidRDefault="00547856" w:rsidP="00574532">
      <w:pPr>
        <w:spacing w:after="0" w:line="360" w:lineRule="auto"/>
        <w:jc w:val="both"/>
        <w:rPr>
          <w:rFonts w:ascii="Palatino Linotype" w:hAnsi="Palatino Linotype"/>
          <w:sz w:val="16"/>
          <w:szCs w:val="16"/>
        </w:rPr>
      </w:pPr>
    </w:p>
    <w:p w:rsidR="008E3980" w:rsidRPr="00A87299" w:rsidRDefault="000607BA" w:rsidP="00EF3E2E">
      <w:pPr>
        <w:spacing w:after="0" w:line="360" w:lineRule="auto"/>
        <w:jc w:val="both"/>
        <w:rPr>
          <w:rFonts w:ascii="Palatino Linotype" w:hAnsi="Palatino Linotype"/>
          <w:sz w:val="24"/>
          <w:szCs w:val="24"/>
        </w:rPr>
      </w:pPr>
      <w:r w:rsidRPr="00A87299">
        <w:rPr>
          <w:rFonts w:ascii="Palatino Linotype" w:hAnsi="Palatino Linotype"/>
          <w:sz w:val="24"/>
          <w:szCs w:val="24"/>
        </w:rPr>
        <w:t xml:space="preserve">Con fundamento en lo dispuesto por el </w:t>
      </w:r>
      <w:r w:rsidR="00EF2DBE" w:rsidRPr="00A87299">
        <w:rPr>
          <w:rFonts w:ascii="Palatino Linotype" w:hAnsi="Palatino Linotype"/>
          <w:sz w:val="24"/>
          <w:szCs w:val="24"/>
        </w:rPr>
        <w:t>artículo 14, fracciones X y XI</w:t>
      </w:r>
      <w:r w:rsidR="00347C52" w:rsidRPr="00A87299">
        <w:rPr>
          <w:rFonts w:ascii="Palatino Linotype" w:hAnsi="Palatino Linotype"/>
          <w:sz w:val="24"/>
          <w:szCs w:val="24"/>
        </w:rPr>
        <w:t xml:space="preserve"> del Reglamento del Instituto de Transparencia, Acceso a la Información Pública y Protección de Datos Personales del Estado de México</w:t>
      </w:r>
      <w:r w:rsidRPr="00A87299">
        <w:rPr>
          <w:rFonts w:ascii="Palatino Linotype" w:hAnsi="Palatino Linotype"/>
          <w:sz w:val="24"/>
          <w:szCs w:val="24"/>
        </w:rPr>
        <w:t xml:space="preserve">, </w:t>
      </w:r>
      <w:r w:rsidR="00E406C5" w:rsidRPr="00A87299">
        <w:rPr>
          <w:rFonts w:ascii="Palatino Linotype" w:hAnsi="Palatino Linotype"/>
          <w:sz w:val="24"/>
          <w:szCs w:val="24"/>
        </w:rPr>
        <w:t xml:space="preserve">los </w:t>
      </w:r>
      <w:r w:rsidR="00C11623" w:rsidRPr="00A87299">
        <w:rPr>
          <w:rFonts w:ascii="Palatino Linotype" w:hAnsi="Palatino Linotype"/>
          <w:sz w:val="24"/>
          <w:szCs w:val="24"/>
        </w:rPr>
        <w:t>Comisionado</w:t>
      </w:r>
      <w:r w:rsidR="00E406C5" w:rsidRPr="00A87299">
        <w:rPr>
          <w:rFonts w:ascii="Palatino Linotype" w:hAnsi="Palatino Linotype"/>
          <w:sz w:val="24"/>
          <w:szCs w:val="24"/>
        </w:rPr>
        <w:t>s</w:t>
      </w:r>
      <w:r w:rsidR="00807B02" w:rsidRPr="00A87299">
        <w:rPr>
          <w:rFonts w:ascii="Palatino Linotype" w:hAnsi="Palatino Linotype"/>
          <w:sz w:val="24"/>
          <w:szCs w:val="24"/>
        </w:rPr>
        <w:t xml:space="preserve"> Javier Martíne</w:t>
      </w:r>
      <w:r w:rsidR="00C11623" w:rsidRPr="00A87299">
        <w:rPr>
          <w:rFonts w:ascii="Palatino Linotype" w:hAnsi="Palatino Linotype"/>
          <w:sz w:val="24"/>
          <w:szCs w:val="24"/>
        </w:rPr>
        <w:t>z Cruz</w:t>
      </w:r>
      <w:r w:rsidR="001A40A2" w:rsidRPr="00A87299">
        <w:rPr>
          <w:rFonts w:ascii="Palatino Linotype" w:hAnsi="Palatino Linotype"/>
          <w:sz w:val="24"/>
          <w:szCs w:val="24"/>
        </w:rPr>
        <w:t xml:space="preserve"> y </w:t>
      </w:r>
      <w:r w:rsidR="0032511C">
        <w:rPr>
          <w:rFonts w:ascii="Palatino Linotype" w:hAnsi="Palatino Linotype"/>
          <w:sz w:val="24"/>
          <w:szCs w:val="24"/>
        </w:rPr>
        <w:t xml:space="preserve">Zulema Martínez Sánchez, </w:t>
      </w:r>
      <w:r w:rsidR="001A40A2" w:rsidRPr="00A87299">
        <w:rPr>
          <w:rFonts w:ascii="Palatino Linotype" w:hAnsi="Palatino Linotype"/>
          <w:sz w:val="24"/>
          <w:szCs w:val="24"/>
        </w:rPr>
        <w:t xml:space="preserve"> </w:t>
      </w:r>
      <w:r w:rsidR="00C11623" w:rsidRPr="00A87299">
        <w:rPr>
          <w:rFonts w:ascii="Palatino Linotype" w:hAnsi="Palatino Linotype"/>
          <w:sz w:val="24"/>
          <w:szCs w:val="24"/>
        </w:rPr>
        <w:t>emite</w:t>
      </w:r>
      <w:r w:rsidR="00E406C5" w:rsidRPr="00A87299">
        <w:rPr>
          <w:rFonts w:ascii="Palatino Linotype" w:hAnsi="Palatino Linotype"/>
          <w:sz w:val="24"/>
          <w:szCs w:val="24"/>
        </w:rPr>
        <w:t>n</w:t>
      </w:r>
      <w:r w:rsidR="00C11623" w:rsidRPr="00A87299">
        <w:rPr>
          <w:rFonts w:ascii="Palatino Linotype" w:hAnsi="Palatino Linotype"/>
          <w:sz w:val="24"/>
          <w:szCs w:val="24"/>
        </w:rPr>
        <w:t xml:space="preserve"> </w:t>
      </w:r>
      <w:r w:rsidR="00C11623" w:rsidRPr="00A87299">
        <w:rPr>
          <w:rFonts w:ascii="Palatino Linotype" w:hAnsi="Palatino Linotype"/>
          <w:b/>
          <w:sz w:val="24"/>
          <w:szCs w:val="24"/>
        </w:rPr>
        <w:t>VOTO PARTICULAR</w:t>
      </w:r>
      <w:r w:rsidR="00E406C5" w:rsidRPr="00A87299">
        <w:rPr>
          <w:rFonts w:ascii="Palatino Linotype" w:hAnsi="Palatino Linotype"/>
          <w:b/>
          <w:sz w:val="24"/>
          <w:szCs w:val="24"/>
        </w:rPr>
        <w:t xml:space="preserve"> CONCURRENTE, </w:t>
      </w:r>
      <w:r w:rsidR="00807B02" w:rsidRPr="00A87299">
        <w:rPr>
          <w:rFonts w:ascii="Palatino Linotype" w:hAnsi="Palatino Linotype"/>
          <w:sz w:val="24"/>
          <w:szCs w:val="24"/>
        </w:rPr>
        <w:t xml:space="preserve">respecto a la resolución dictada en el recurso de revisión número </w:t>
      </w:r>
      <w:r w:rsidR="00B75F92" w:rsidRPr="00A87299">
        <w:rPr>
          <w:rFonts w:ascii="Palatino Linotype" w:hAnsi="Palatino Linotype"/>
          <w:b/>
          <w:sz w:val="24"/>
          <w:szCs w:val="24"/>
          <w:lang w:val="es-ES_tradnl"/>
        </w:rPr>
        <w:t>0</w:t>
      </w:r>
      <w:r w:rsidR="0032511C">
        <w:rPr>
          <w:rFonts w:ascii="Palatino Linotype" w:hAnsi="Palatino Linotype"/>
          <w:b/>
          <w:sz w:val="24"/>
          <w:szCs w:val="24"/>
          <w:lang w:val="es-ES_tradnl"/>
        </w:rPr>
        <w:t>4048</w:t>
      </w:r>
      <w:r w:rsidR="0038757F" w:rsidRPr="00A87299">
        <w:rPr>
          <w:rFonts w:ascii="Palatino Linotype" w:hAnsi="Palatino Linotype"/>
          <w:b/>
          <w:sz w:val="24"/>
          <w:szCs w:val="24"/>
          <w:lang w:val="es-ES_tradnl"/>
        </w:rPr>
        <w:t>/INFOEM/IP/RR/201</w:t>
      </w:r>
      <w:r w:rsidR="00B365EB" w:rsidRPr="00A87299">
        <w:rPr>
          <w:rFonts w:ascii="Palatino Linotype" w:hAnsi="Palatino Linotype"/>
          <w:b/>
          <w:sz w:val="24"/>
          <w:szCs w:val="24"/>
          <w:lang w:val="es-ES_tradnl"/>
        </w:rPr>
        <w:t>8</w:t>
      </w:r>
      <w:r w:rsidR="001D479A" w:rsidRPr="00A87299">
        <w:rPr>
          <w:rFonts w:ascii="Palatino Linotype" w:hAnsi="Palatino Linotype"/>
          <w:sz w:val="24"/>
          <w:szCs w:val="24"/>
          <w:lang w:val="es-ES_tradnl"/>
        </w:rPr>
        <w:t>,</w:t>
      </w:r>
      <w:r w:rsidR="001D479A" w:rsidRPr="00A87299">
        <w:rPr>
          <w:rFonts w:ascii="Palatino Linotype" w:hAnsi="Palatino Linotype"/>
          <w:b/>
          <w:sz w:val="24"/>
          <w:szCs w:val="24"/>
          <w:lang w:val="es-ES_tradnl"/>
        </w:rPr>
        <w:t xml:space="preserve"> </w:t>
      </w:r>
      <w:r w:rsidR="00575F81" w:rsidRPr="00A87299">
        <w:rPr>
          <w:rFonts w:ascii="Palatino Linotype" w:hAnsi="Palatino Linotype"/>
          <w:sz w:val="24"/>
          <w:szCs w:val="24"/>
        </w:rPr>
        <w:t>pronunciada</w:t>
      </w:r>
      <w:r w:rsidR="00807B02" w:rsidRPr="00A87299">
        <w:rPr>
          <w:rFonts w:ascii="Palatino Linotype" w:hAnsi="Palatino Linotype"/>
          <w:sz w:val="24"/>
          <w:szCs w:val="24"/>
        </w:rPr>
        <w:t xml:space="preserve"> por el Pleno de este Instituto an</w:t>
      </w:r>
      <w:r w:rsidR="00C11623" w:rsidRPr="00A87299">
        <w:rPr>
          <w:rFonts w:ascii="Palatino Linotype" w:hAnsi="Palatino Linotype"/>
          <w:sz w:val="24"/>
          <w:szCs w:val="24"/>
        </w:rPr>
        <w:t xml:space="preserve">te el proyecto presentado por </w:t>
      </w:r>
      <w:r w:rsidR="005D0305" w:rsidRPr="00A87299">
        <w:rPr>
          <w:rFonts w:ascii="Palatino Linotype" w:hAnsi="Palatino Linotype"/>
          <w:sz w:val="24"/>
          <w:szCs w:val="24"/>
        </w:rPr>
        <w:t>e</w:t>
      </w:r>
      <w:r w:rsidR="00C11623" w:rsidRPr="00A87299">
        <w:rPr>
          <w:rFonts w:ascii="Palatino Linotype" w:hAnsi="Palatino Linotype"/>
          <w:sz w:val="24"/>
          <w:szCs w:val="24"/>
        </w:rPr>
        <w:t xml:space="preserve">l </w:t>
      </w:r>
      <w:r w:rsidR="00807B02" w:rsidRPr="00A87299">
        <w:rPr>
          <w:rFonts w:ascii="Palatino Linotype" w:hAnsi="Palatino Linotype"/>
          <w:sz w:val="24"/>
          <w:szCs w:val="24"/>
        </w:rPr>
        <w:t>Comisionad</w:t>
      </w:r>
      <w:r w:rsidR="005D0305" w:rsidRPr="00A87299">
        <w:rPr>
          <w:rFonts w:ascii="Palatino Linotype" w:hAnsi="Palatino Linotype"/>
          <w:sz w:val="24"/>
          <w:szCs w:val="24"/>
        </w:rPr>
        <w:t xml:space="preserve">o </w:t>
      </w:r>
      <w:r w:rsidR="00282450">
        <w:rPr>
          <w:rFonts w:ascii="Palatino Linotype" w:hAnsi="Palatino Linotype"/>
          <w:sz w:val="24"/>
          <w:szCs w:val="24"/>
          <w:lang w:val="es-ES_tradnl"/>
        </w:rPr>
        <w:t>José Guadalupe Luna Hernández</w:t>
      </w:r>
      <w:r w:rsidR="00807B02" w:rsidRPr="00A87299">
        <w:rPr>
          <w:rFonts w:ascii="Palatino Linotype" w:hAnsi="Palatino Linotype"/>
          <w:sz w:val="24"/>
          <w:szCs w:val="24"/>
        </w:rPr>
        <w:t xml:space="preserve">, que es del tenor siguiente: </w:t>
      </w:r>
    </w:p>
    <w:p w:rsidR="000B2E74" w:rsidRPr="00A87299" w:rsidRDefault="00C8733B" w:rsidP="009D3F5D">
      <w:pPr>
        <w:spacing w:before="120" w:after="120" w:line="360" w:lineRule="auto"/>
        <w:jc w:val="both"/>
        <w:rPr>
          <w:rFonts w:ascii="Palatino Linotype" w:hAnsi="Palatino Linotype" w:cs="Arial"/>
          <w:bCs/>
          <w:sz w:val="24"/>
          <w:szCs w:val="24"/>
          <w:lang w:val="es-ES"/>
        </w:rPr>
      </w:pPr>
      <w:r w:rsidRPr="00A87299">
        <w:rPr>
          <w:rFonts w:ascii="Palatino Linotype" w:hAnsi="Palatino Linotype"/>
          <w:sz w:val="24"/>
          <w:szCs w:val="24"/>
        </w:rPr>
        <w:t xml:space="preserve">De manera previa a la emisión del presente voto, cabe precisar que la materia en que radicó el recurso de revisión, fue en que </w:t>
      </w:r>
      <w:r w:rsidR="00E406C5" w:rsidRPr="00A87299">
        <w:rPr>
          <w:rFonts w:ascii="Palatino Linotype" w:hAnsi="Palatino Linotype"/>
          <w:sz w:val="24"/>
          <w:szCs w:val="24"/>
        </w:rPr>
        <w:t xml:space="preserve">el particular </w:t>
      </w:r>
      <w:r w:rsidR="00AD2094" w:rsidRPr="00A87299">
        <w:rPr>
          <w:rFonts w:ascii="Palatino Linotype" w:hAnsi="Palatino Linotype" w:cs="Arial"/>
          <w:bCs/>
          <w:sz w:val="24"/>
          <w:szCs w:val="24"/>
          <w:lang w:val="es-ES"/>
        </w:rPr>
        <w:t>requirió</w:t>
      </w:r>
      <w:r w:rsidR="0082523E" w:rsidRPr="00A87299">
        <w:rPr>
          <w:rFonts w:ascii="Palatino Linotype" w:hAnsi="Palatino Linotype" w:cs="Arial"/>
          <w:bCs/>
          <w:sz w:val="24"/>
          <w:szCs w:val="24"/>
          <w:lang w:val="es-ES"/>
        </w:rPr>
        <w:t xml:space="preserve"> al Sujeto Obligado “</w:t>
      </w:r>
      <w:r w:rsidR="00E91E20" w:rsidRPr="00A87299">
        <w:rPr>
          <w:rFonts w:ascii="Palatino Linotype" w:hAnsi="Palatino Linotype" w:cs="Arial"/>
          <w:bCs/>
          <w:sz w:val="24"/>
          <w:szCs w:val="24"/>
          <w:lang w:val="es-ES"/>
        </w:rPr>
        <w:t xml:space="preserve">Ayuntamiento de </w:t>
      </w:r>
      <w:r w:rsidR="00CB0546">
        <w:rPr>
          <w:rFonts w:ascii="Palatino Linotype" w:hAnsi="Palatino Linotype" w:cs="Arial"/>
          <w:bCs/>
          <w:sz w:val="24"/>
          <w:szCs w:val="24"/>
          <w:lang w:val="es-ES"/>
        </w:rPr>
        <w:t>Toluca</w:t>
      </w:r>
      <w:r w:rsidR="00015DC4">
        <w:rPr>
          <w:rFonts w:ascii="Palatino Linotype" w:hAnsi="Palatino Linotype" w:cs="Arial"/>
          <w:bCs/>
          <w:sz w:val="24"/>
          <w:szCs w:val="24"/>
          <w:lang w:val="es-ES"/>
        </w:rPr>
        <w:t>”</w:t>
      </w:r>
      <w:r w:rsidR="00E91E20" w:rsidRPr="00A87299">
        <w:rPr>
          <w:rFonts w:ascii="Palatino Linotype" w:hAnsi="Palatino Linotype" w:cs="Arial"/>
          <w:bCs/>
          <w:sz w:val="24"/>
          <w:szCs w:val="24"/>
          <w:lang w:val="es-ES"/>
        </w:rPr>
        <w:t xml:space="preserve">, </w:t>
      </w:r>
      <w:r w:rsidR="005C2E6D" w:rsidRPr="00A87299">
        <w:rPr>
          <w:rFonts w:ascii="Palatino Linotype" w:hAnsi="Palatino Linotype" w:cs="Arial"/>
          <w:bCs/>
          <w:sz w:val="24"/>
          <w:szCs w:val="24"/>
          <w:lang w:val="es-ES"/>
        </w:rPr>
        <w:t>le entreg</w:t>
      </w:r>
      <w:r w:rsidR="000B2E74" w:rsidRPr="00A87299">
        <w:rPr>
          <w:rFonts w:ascii="Palatino Linotype" w:hAnsi="Palatino Linotype" w:cs="Arial"/>
          <w:bCs/>
          <w:sz w:val="24"/>
          <w:szCs w:val="24"/>
          <w:lang w:val="es-ES"/>
        </w:rPr>
        <w:t>ara vía el SAIMEX</w:t>
      </w:r>
      <w:r w:rsidR="006678F6">
        <w:rPr>
          <w:rFonts w:ascii="Palatino Linotype" w:hAnsi="Palatino Linotype" w:cs="Arial"/>
          <w:bCs/>
          <w:sz w:val="24"/>
          <w:szCs w:val="24"/>
          <w:lang w:val="es-ES"/>
        </w:rPr>
        <w:t xml:space="preserve"> la siguiente inf</w:t>
      </w:r>
      <w:r w:rsidR="00015DC4">
        <w:rPr>
          <w:rFonts w:ascii="Palatino Linotype" w:hAnsi="Palatino Linotype" w:cs="Arial"/>
          <w:bCs/>
          <w:sz w:val="24"/>
          <w:szCs w:val="24"/>
          <w:lang w:val="es-ES"/>
        </w:rPr>
        <w:t>o</w:t>
      </w:r>
      <w:r w:rsidR="006678F6">
        <w:rPr>
          <w:rFonts w:ascii="Palatino Linotype" w:hAnsi="Palatino Linotype" w:cs="Arial"/>
          <w:bCs/>
          <w:sz w:val="24"/>
          <w:szCs w:val="24"/>
          <w:lang w:val="es-ES"/>
        </w:rPr>
        <w:t>rmación</w:t>
      </w:r>
      <w:r w:rsidR="000B2E74" w:rsidRPr="00A87299">
        <w:rPr>
          <w:rFonts w:ascii="Palatino Linotype" w:hAnsi="Palatino Linotype" w:cs="Arial"/>
          <w:bCs/>
          <w:sz w:val="24"/>
          <w:szCs w:val="24"/>
          <w:lang w:val="es-ES"/>
        </w:rPr>
        <w:t xml:space="preserve">: </w:t>
      </w:r>
    </w:p>
    <w:p w:rsidR="00E91E20" w:rsidRPr="00802DDE" w:rsidRDefault="00CB0546" w:rsidP="00CB0546">
      <w:pPr>
        <w:pStyle w:val="Prrafodelista"/>
        <w:numPr>
          <w:ilvl w:val="0"/>
          <w:numId w:val="9"/>
        </w:numPr>
        <w:spacing w:before="240" w:after="240"/>
        <w:jc w:val="both"/>
        <w:rPr>
          <w:rFonts w:ascii="Palatino Linotype" w:eastAsia="Times New Roman" w:hAnsi="Palatino Linotype" w:cs="Tahoma"/>
          <w:bCs/>
          <w:i/>
          <w:sz w:val="22"/>
          <w:szCs w:val="22"/>
        </w:rPr>
      </w:pPr>
      <w:r w:rsidRPr="00802DDE">
        <w:rPr>
          <w:rFonts w:ascii="Palatino Linotype" w:eastAsia="Times New Roman" w:hAnsi="Palatino Linotype" w:cs="Tahoma"/>
          <w:bCs/>
          <w:i/>
          <w:sz w:val="22"/>
          <w:szCs w:val="22"/>
        </w:rPr>
        <w:t xml:space="preserve">“Deseo conocer en soporte documental la siguiente información: 1. Estructura Orgánica de la policía municipal 2. Nombre de los servidores públicos que integran la policía municipal 3. La manera en que se encuentra dividido el municipio (cuadrantes) para que la policía municipal </w:t>
      </w:r>
      <w:r w:rsidRPr="00802DDE">
        <w:rPr>
          <w:rFonts w:ascii="Palatino Linotype" w:eastAsia="Times New Roman" w:hAnsi="Palatino Linotype" w:cs="Tahoma"/>
          <w:bCs/>
          <w:i/>
          <w:sz w:val="22"/>
          <w:szCs w:val="22"/>
        </w:rPr>
        <w:lastRenderedPageBreak/>
        <w:t>ejerza sus funciones 4. Nómina de los servidores públicos que integran la policía municipal de la segunda quincena del mes de agosto de 2018. 5. Presupuesto asignado y ejercido 2018 de la policía municipal 6. Inventario de bienes muebles e inmuebles de la policía municipal.”</w:t>
      </w:r>
      <w:r w:rsidR="00E91E20" w:rsidRPr="00802DDE">
        <w:rPr>
          <w:rFonts w:ascii="Palatino Linotype" w:eastAsia="Times New Roman" w:hAnsi="Palatino Linotype" w:cs="Tahoma"/>
          <w:bCs/>
          <w:i/>
          <w:sz w:val="22"/>
          <w:szCs w:val="22"/>
        </w:rPr>
        <w:t>.</w:t>
      </w:r>
    </w:p>
    <w:p w:rsidR="00802DDE" w:rsidRPr="00802DDE" w:rsidRDefault="00802DDE" w:rsidP="00802DDE">
      <w:pPr>
        <w:tabs>
          <w:tab w:val="left" w:pos="4667"/>
        </w:tabs>
        <w:spacing w:after="0" w:line="240" w:lineRule="auto"/>
        <w:ind w:right="-6"/>
        <w:jc w:val="both"/>
        <w:rPr>
          <w:rFonts w:ascii="Palatino Linotype" w:hAnsi="Palatino Linotype" w:cs="Arial"/>
          <w:sz w:val="16"/>
          <w:szCs w:val="16"/>
          <w:lang w:val="es-ES"/>
        </w:rPr>
      </w:pPr>
    </w:p>
    <w:p w:rsidR="004D14C6" w:rsidRPr="005C4BA1" w:rsidRDefault="004D14C6" w:rsidP="004D14C6">
      <w:pPr>
        <w:tabs>
          <w:tab w:val="left" w:pos="4667"/>
        </w:tabs>
        <w:spacing w:after="0" w:line="360" w:lineRule="auto"/>
        <w:ind w:right="-3"/>
        <w:jc w:val="both"/>
        <w:rPr>
          <w:rFonts w:ascii="Palatino Linotype" w:hAnsi="Palatino Linotype" w:cs="Arial"/>
          <w:sz w:val="24"/>
          <w:szCs w:val="24"/>
          <w:lang w:val="es-ES"/>
        </w:rPr>
      </w:pPr>
      <w:r w:rsidRPr="004873B5">
        <w:rPr>
          <w:rFonts w:ascii="Palatino Linotype" w:hAnsi="Palatino Linotype" w:cs="Arial"/>
          <w:sz w:val="24"/>
          <w:szCs w:val="24"/>
          <w:lang w:val="es-ES"/>
        </w:rPr>
        <w:t xml:space="preserve">En respuesta, </w:t>
      </w:r>
      <w:r w:rsidR="003830AC" w:rsidRPr="004873B5">
        <w:rPr>
          <w:rFonts w:ascii="Palatino Linotype" w:hAnsi="Palatino Linotype" w:cs="Arial"/>
          <w:sz w:val="24"/>
          <w:szCs w:val="24"/>
          <w:lang w:val="es-ES"/>
        </w:rPr>
        <w:t xml:space="preserve">el Sujeto Obligado </w:t>
      </w:r>
      <w:r w:rsidR="00CB0546" w:rsidRPr="004873B5">
        <w:rPr>
          <w:rFonts w:ascii="Palatino Linotype" w:hAnsi="Palatino Linotype" w:cs="Arial"/>
          <w:sz w:val="24"/>
          <w:szCs w:val="24"/>
          <w:lang w:val="es-ES"/>
        </w:rPr>
        <w:t xml:space="preserve">manifestó: </w:t>
      </w:r>
      <w:r w:rsidR="00CB0546" w:rsidRPr="004873B5">
        <w:rPr>
          <w:rFonts w:ascii="Palatino Linotype" w:hAnsi="Palatino Linotype" w:cs="Arial"/>
          <w:b/>
          <w:sz w:val="24"/>
          <w:szCs w:val="24"/>
          <w:lang w:val="es-ES"/>
        </w:rPr>
        <w:t>Estructura Orgánica de la Policía Municipal</w:t>
      </w:r>
      <w:r w:rsidR="00CB0546" w:rsidRPr="004873B5">
        <w:rPr>
          <w:rFonts w:ascii="Palatino Linotype" w:hAnsi="Palatino Linotype" w:cs="Arial"/>
          <w:sz w:val="24"/>
          <w:szCs w:val="24"/>
          <w:lang w:val="es-ES"/>
        </w:rPr>
        <w:t xml:space="preserve">: Dirigirse al link www.toluca.gob.mx/ipomex-toluca/ Estructura orgánica, </w:t>
      </w:r>
      <w:proofErr w:type="spellStart"/>
      <w:r w:rsidR="00CB0546" w:rsidRPr="004873B5">
        <w:rPr>
          <w:rFonts w:ascii="Palatino Linotype" w:hAnsi="Palatino Linotype" w:cs="Arial"/>
          <w:sz w:val="24"/>
          <w:szCs w:val="24"/>
          <w:lang w:val="es-ES"/>
        </w:rPr>
        <w:t>Fracc</w:t>
      </w:r>
      <w:proofErr w:type="spellEnd"/>
      <w:r w:rsidR="00CB0546" w:rsidRPr="004873B5">
        <w:rPr>
          <w:rFonts w:ascii="Palatino Linotype" w:hAnsi="Palatino Linotype" w:cs="Arial"/>
          <w:sz w:val="24"/>
          <w:szCs w:val="24"/>
          <w:lang w:val="es-ES"/>
        </w:rPr>
        <w:t>. II</w:t>
      </w:r>
      <w:r w:rsidR="00B47CA3" w:rsidRPr="004873B5">
        <w:rPr>
          <w:rFonts w:ascii="Palatino Linotype" w:hAnsi="Palatino Linotype" w:cs="Arial"/>
          <w:sz w:val="24"/>
          <w:szCs w:val="24"/>
          <w:lang w:val="es-ES"/>
        </w:rPr>
        <w:t xml:space="preserve">; </w:t>
      </w:r>
      <w:r w:rsidR="00CB0546" w:rsidRPr="004873B5">
        <w:rPr>
          <w:rFonts w:ascii="Palatino Linotype" w:hAnsi="Palatino Linotype" w:cs="Arial"/>
          <w:b/>
          <w:sz w:val="24"/>
          <w:szCs w:val="24"/>
          <w:lang w:val="es-ES"/>
        </w:rPr>
        <w:t>Nombre de los servidores públicos que integran la policía municipal</w:t>
      </w:r>
      <w:r w:rsidR="00CB0546" w:rsidRPr="004873B5">
        <w:rPr>
          <w:rFonts w:ascii="Palatino Linotype" w:hAnsi="Palatino Linotype" w:cs="Arial"/>
          <w:sz w:val="24"/>
          <w:szCs w:val="24"/>
          <w:lang w:val="es-ES"/>
        </w:rPr>
        <w:t xml:space="preserve">: dicha información se encuentra </w:t>
      </w:r>
      <w:r w:rsidR="00B47CA3" w:rsidRPr="004873B5">
        <w:rPr>
          <w:rFonts w:ascii="Palatino Linotype" w:hAnsi="Palatino Linotype" w:cs="Arial"/>
          <w:sz w:val="24"/>
          <w:szCs w:val="24"/>
          <w:lang w:val="es-ES"/>
        </w:rPr>
        <w:t xml:space="preserve">clasificada como confidencial </w:t>
      </w:r>
      <w:r w:rsidR="00CB0546" w:rsidRPr="004873B5">
        <w:rPr>
          <w:rFonts w:ascii="Palatino Linotype" w:hAnsi="Palatino Linotype" w:cs="Arial"/>
          <w:sz w:val="24"/>
          <w:szCs w:val="24"/>
          <w:lang w:val="es-ES"/>
        </w:rPr>
        <w:t>en la décimo tercera sesión llevada a cabo por el Comité de Transparencia. Acuerdo CT/SE/13/10/18</w:t>
      </w:r>
      <w:r w:rsidR="00B47CA3" w:rsidRPr="004873B5">
        <w:rPr>
          <w:rFonts w:ascii="Palatino Linotype" w:hAnsi="Palatino Linotype" w:cs="Arial"/>
          <w:sz w:val="24"/>
          <w:szCs w:val="24"/>
          <w:lang w:val="es-ES"/>
        </w:rPr>
        <w:t>;</w:t>
      </w:r>
      <w:r w:rsidR="00CB0546" w:rsidRPr="004873B5">
        <w:rPr>
          <w:rFonts w:ascii="Palatino Linotype" w:hAnsi="Palatino Linotype" w:cs="Arial"/>
          <w:sz w:val="24"/>
          <w:szCs w:val="24"/>
          <w:lang w:val="es-ES"/>
        </w:rPr>
        <w:t xml:space="preserve"> </w:t>
      </w:r>
      <w:r w:rsidR="00B47CA3" w:rsidRPr="004873B5">
        <w:rPr>
          <w:rFonts w:ascii="Palatino Linotype" w:hAnsi="Palatino Linotype" w:cs="Arial"/>
          <w:b/>
          <w:sz w:val="24"/>
          <w:szCs w:val="24"/>
          <w:lang w:val="es-ES"/>
        </w:rPr>
        <w:t>M</w:t>
      </w:r>
      <w:r w:rsidR="00CB0546" w:rsidRPr="004873B5">
        <w:rPr>
          <w:rFonts w:ascii="Palatino Linotype" w:hAnsi="Palatino Linotype" w:cs="Arial"/>
          <w:b/>
          <w:sz w:val="24"/>
          <w:szCs w:val="24"/>
          <w:lang w:val="es-ES"/>
        </w:rPr>
        <w:t>anera en que se encuent</w:t>
      </w:r>
      <w:r w:rsidR="00CB0546" w:rsidRPr="005C4BA1">
        <w:rPr>
          <w:rFonts w:ascii="Palatino Linotype" w:hAnsi="Palatino Linotype" w:cs="Arial"/>
          <w:b/>
          <w:sz w:val="24"/>
          <w:szCs w:val="24"/>
          <w:lang w:val="es-ES"/>
        </w:rPr>
        <w:t>ra dividido el municipio (cuadrantes) para que la policía municipal ejerza sus funciones</w:t>
      </w:r>
      <w:r w:rsidR="00CB0546" w:rsidRPr="005C4BA1">
        <w:rPr>
          <w:rFonts w:ascii="Palatino Linotype" w:hAnsi="Palatino Linotype" w:cs="Arial"/>
          <w:sz w:val="24"/>
          <w:szCs w:val="24"/>
          <w:lang w:val="es-ES"/>
        </w:rPr>
        <w:t>:</w:t>
      </w:r>
      <w:r w:rsidR="00B47CA3" w:rsidRPr="005C4BA1">
        <w:rPr>
          <w:rFonts w:ascii="Palatino Linotype" w:hAnsi="Palatino Linotype" w:cs="Arial"/>
          <w:sz w:val="24"/>
          <w:szCs w:val="24"/>
          <w:lang w:val="es-ES"/>
        </w:rPr>
        <w:t xml:space="preserve"> que el territorio se conformaba por 200 cuadrantes; </w:t>
      </w:r>
      <w:r w:rsidR="00B47CA3" w:rsidRPr="005C4BA1">
        <w:rPr>
          <w:rFonts w:ascii="Palatino Linotype" w:hAnsi="Palatino Linotype" w:cs="Arial"/>
          <w:b/>
          <w:sz w:val="24"/>
          <w:szCs w:val="24"/>
          <w:lang w:val="es-ES"/>
        </w:rPr>
        <w:t xml:space="preserve">Nomina de los servidores públicos que integran la policía de la segunda quincena de agosto de 2018: </w:t>
      </w:r>
      <w:r w:rsidR="00B47CA3" w:rsidRPr="005C4BA1">
        <w:rPr>
          <w:rFonts w:ascii="Palatino Linotype" w:hAnsi="Palatino Linotype" w:cs="Arial"/>
          <w:sz w:val="24"/>
          <w:szCs w:val="24"/>
          <w:lang w:val="es-ES"/>
        </w:rPr>
        <w:t xml:space="preserve"> que dicha información se encuentra clasificada como confidencial en la décimo tercera sesión llevada a cabo por el Comité de Transparencia; </w:t>
      </w:r>
      <w:r w:rsidR="00B47CA3" w:rsidRPr="005C4BA1">
        <w:rPr>
          <w:rFonts w:ascii="Palatino Linotype" w:hAnsi="Palatino Linotype" w:cs="Arial"/>
          <w:b/>
          <w:sz w:val="24"/>
          <w:szCs w:val="24"/>
          <w:lang w:val="es-ES"/>
        </w:rPr>
        <w:t xml:space="preserve">Presupuesto asignado y ejercido de la policía municipal en el ejercicio 2018: </w:t>
      </w:r>
      <w:r w:rsidR="00B47CA3" w:rsidRPr="005C4BA1">
        <w:rPr>
          <w:rFonts w:ascii="Palatino Linotype" w:hAnsi="Palatino Linotype" w:cs="Arial"/>
          <w:sz w:val="24"/>
          <w:szCs w:val="24"/>
          <w:lang w:val="es-ES"/>
        </w:rPr>
        <w:t xml:space="preserve"> el asignado era </w:t>
      </w:r>
      <w:r w:rsidR="004F1A0A" w:rsidRPr="005C4BA1">
        <w:rPr>
          <w:rFonts w:ascii="Palatino Linotype" w:hAnsi="Palatino Linotype" w:cs="Arial"/>
          <w:sz w:val="24"/>
          <w:szCs w:val="24"/>
          <w:lang w:val="es-ES"/>
        </w:rPr>
        <w:t xml:space="preserve">de </w:t>
      </w:r>
      <w:r w:rsidR="00B47CA3" w:rsidRPr="005C4BA1">
        <w:rPr>
          <w:rFonts w:ascii="Palatino Linotype" w:hAnsi="Palatino Linotype" w:cs="Arial"/>
          <w:sz w:val="24"/>
          <w:szCs w:val="24"/>
          <w:lang w:val="es-ES"/>
        </w:rPr>
        <w:t>$545,675,646.95 (QUINIENTOS CUARENTA Y CINCO MILLONES SEISCIENTOS SETENTA Y CINCO MIL SEISCIENTOS CUARENTA Y SEIS PESOS 95/100 M.N.). Asimismo, refirió que el presupuesto ejercido se conoce una vez</w:t>
      </w:r>
      <w:r w:rsidR="004F1A0A" w:rsidRPr="005C4BA1">
        <w:rPr>
          <w:rFonts w:ascii="Palatino Linotype" w:hAnsi="Palatino Linotype" w:cs="Arial"/>
          <w:sz w:val="24"/>
          <w:szCs w:val="24"/>
          <w:lang w:val="es-ES"/>
        </w:rPr>
        <w:t xml:space="preserve"> concluido el ejercicio fiscal; </w:t>
      </w:r>
      <w:r w:rsidR="00B47CA3" w:rsidRPr="005C4BA1">
        <w:rPr>
          <w:rFonts w:ascii="Palatino Linotype" w:hAnsi="Palatino Linotype" w:cs="Arial"/>
          <w:sz w:val="24"/>
          <w:szCs w:val="24"/>
          <w:lang w:val="es-ES"/>
        </w:rPr>
        <w:t xml:space="preserve">  </w:t>
      </w:r>
      <w:r w:rsidR="004F1A0A" w:rsidRPr="005C4BA1">
        <w:rPr>
          <w:rFonts w:ascii="Palatino Linotype" w:eastAsia="MS Mincho" w:hAnsi="Palatino Linotype" w:cs="Arial"/>
          <w:b/>
          <w:sz w:val="24"/>
          <w:szCs w:val="24"/>
          <w:lang w:val="es-ES_tradnl" w:eastAsia="es-ES"/>
        </w:rPr>
        <w:t xml:space="preserve">Inventario de bienes muebles e inmuebles de la policía municipal: </w:t>
      </w:r>
      <w:r w:rsidR="00CB0546" w:rsidRPr="005C4BA1">
        <w:rPr>
          <w:rFonts w:ascii="Palatino Linotype" w:hAnsi="Palatino Linotype" w:cs="Arial"/>
          <w:sz w:val="24"/>
          <w:szCs w:val="24"/>
          <w:lang w:val="es-ES"/>
        </w:rPr>
        <w:t>puede consultar</w:t>
      </w:r>
      <w:r w:rsidR="004F1A0A" w:rsidRPr="005C4BA1">
        <w:rPr>
          <w:rFonts w:ascii="Palatino Linotype" w:hAnsi="Palatino Linotype" w:cs="Arial"/>
          <w:sz w:val="24"/>
          <w:szCs w:val="24"/>
          <w:lang w:val="es-ES"/>
        </w:rPr>
        <w:t xml:space="preserve"> la información</w:t>
      </w:r>
      <w:r w:rsidR="00CB0546" w:rsidRPr="005C4BA1">
        <w:rPr>
          <w:rFonts w:ascii="Palatino Linotype" w:hAnsi="Palatino Linotype" w:cs="Arial"/>
          <w:sz w:val="24"/>
          <w:szCs w:val="24"/>
          <w:lang w:val="es-ES"/>
        </w:rPr>
        <w:t xml:space="preserve"> en la página </w:t>
      </w:r>
      <w:r w:rsidR="004F1A0A" w:rsidRPr="005C4BA1">
        <w:rPr>
          <w:rFonts w:ascii="Palatino Linotype" w:hAnsi="Palatino Linotype" w:cs="Arial"/>
          <w:sz w:val="24"/>
          <w:szCs w:val="24"/>
          <w:lang w:val="es-ES"/>
        </w:rPr>
        <w:t xml:space="preserve">web </w:t>
      </w:r>
      <w:r w:rsidR="00CB0546" w:rsidRPr="005C4BA1">
        <w:rPr>
          <w:rFonts w:ascii="Palatino Linotype" w:hAnsi="Palatino Linotype" w:cs="Arial"/>
          <w:sz w:val="24"/>
          <w:szCs w:val="24"/>
          <w:lang w:val="es-ES"/>
        </w:rPr>
        <w:t xml:space="preserve">del Ayuntamiento en el apartado de Transparencia-IPOMEX artículo 92 fracciones: Inventario de bienes muebles XXXVIII A </w:t>
      </w:r>
      <w:r w:rsidR="002C2C7A" w:rsidRPr="005C4BA1">
        <w:rPr>
          <w:rFonts w:ascii="Palatino Linotype" w:hAnsi="Palatino Linotype" w:cs="Arial"/>
          <w:sz w:val="24"/>
          <w:szCs w:val="24"/>
          <w:lang w:val="es-ES"/>
        </w:rPr>
        <w:t xml:space="preserve"> e </w:t>
      </w:r>
      <w:r w:rsidR="00CB0546" w:rsidRPr="005C4BA1">
        <w:rPr>
          <w:rFonts w:ascii="Palatino Linotype" w:hAnsi="Palatino Linotype" w:cs="Arial"/>
          <w:sz w:val="24"/>
          <w:szCs w:val="24"/>
          <w:lang w:val="es-ES"/>
        </w:rPr>
        <w:t>Inventario de bienes inmuebles XXXVIII D.</w:t>
      </w:r>
      <w:r w:rsidRPr="005C4BA1">
        <w:rPr>
          <w:rFonts w:ascii="Palatino Linotype" w:hAnsi="Palatino Linotype" w:cs="Arial"/>
          <w:sz w:val="24"/>
          <w:szCs w:val="24"/>
          <w:lang w:val="es-ES"/>
        </w:rPr>
        <w:t xml:space="preserve"> </w:t>
      </w:r>
    </w:p>
    <w:p w:rsidR="00C2256C" w:rsidRPr="005C4BA1" w:rsidRDefault="0014193E" w:rsidP="009D3F5D">
      <w:pPr>
        <w:spacing w:before="120" w:after="120" w:line="360" w:lineRule="auto"/>
        <w:jc w:val="both"/>
        <w:rPr>
          <w:rFonts w:ascii="Palatino Linotype" w:hAnsi="Palatino Linotype" w:cs="Arial"/>
          <w:sz w:val="24"/>
          <w:szCs w:val="24"/>
        </w:rPr>
      </w:pPr>
      <w:r w:rsidRPr="005C4BA1">
        <w:rPr>
          <w:rFonts w:ascii="Palatino Linotype" w:hAnsi="Palatino Linotype" w:cs="Arial"/>
          <w:color w:val="000000" w:themeColor="text1"/>
          <w:sz w:val="24"/>
          <w:szCs w:val="24"/>
        </w:rPr>
        <w:lastRenderedPageBreak/>
        <w:t xml:space="preserve">Ante la </w:t>
      </w:r>
      <w:r w:rsidR="003A11C1" w:rsidRPr="005C4BA1">
        <w:rPr>
          <w:rFonts w:ascii="Palatino Linotype" w:hAnsi="Palatino Linotype" w:cs="Arial"/>
          <w:color w:val="000000" w:themeColor="text1"/>
          <w:sz w:val="24"/>
          <w:szCs w:val="24"/>
        </w:rPr>
        <w:t>r</w:t>
      </w:r>
      <w:r w:rsidRPr="005C4BA1">
        <w:rPr>
          <w:rFonts w:ascii="Palatino Linotype" w:hAnsi="Palatino Linotype" w:cs="Arial"/>
          <w:color w:val="000000" w:themeColor="text1"/>
          <w:sz w:val="24"/>
          <w:szCs w:val="24"/>
        </w:rPr>
        <w:t>espuesta,</w:t>
      </w:r>
      <w:r w:rsidR="00F10985" w:rsidRPr="005C4BA1">
        <w:rPr>
          <w:rFonts w:ascii="Palatino Linotype" w:hAnsi="Palatino Linotype" w:cs="Arial"/>
          <w:color w:val="000000" w:themeColor="text1"/>
          <w:sz w:val="24"/>
          <w:szCs w:val="24"/>
        </w:rPr>
        <w:t xml:space="preserve"> </w:t>
      </w:r>
      <w:r w:rsidRPr="005C4BA1">
        <w:rPr>
          <w:rFonts w:ascii="Palatino Linotype" w:hAnsi="Palatino Linotype" w:cs="Arial"/>
          <w:color w:val="000000" w:themeColor="text1"/>
          <w:sz w:val="24"/>
          <w:szCs w:val="24"/>
        </w:rPr>
        <w:t xml:space="preserve">el hoy Recurrente interpuso </w:t>
      </w:r>
      <w:r w:rsidR="004D14C6" w:rsidRPr="005C4BA1">
        <w:rPr>
          <w:rFonts w:ascii="Palatino Linotype" w:hAnsi="Palatino Linotype" w:cs="Arial"/>
          <w:color w:val="000000" w:themeColor="text1"/>
          <w:sz w:val="24"/>
          <w:szCs w:val="24"/>
        </w:rPr>
        <w:t xml:space="preserve">el </w:t>
      </w:r>
      <w:r w:rsidRPr="005C4BA1">
        <w:rPr>
          <w:rFonts w:ascii="Palatino Linotype" w:hAnsi="Palatino Linotype" w:cs="Arial"/>
          <w:color w:val="000000" w:themeColor="text1"/>
          <w:sz w:val="24"/>
          <w:szCs w:val="24"/>
        </w:rPr>
        <w:t>recurso de revisión,</w:t>
      </w:r>
      <w:r w:rsidR="00497CEF" w:rsidRPr="005C4BA1">
        <w:rPr>
          <w:rFonts w:ascii="Palatino Linotype" w:hAnsi="Palatino Linotype" w:cs="Arial"/>
          <w:color w:val="000000" w:themeColor="text1"/>
          <w:sz w:val="24"/>
          <w:szCs w:val="24"/>
        </w:rPr>
        <w:t xml:space="preserve">                              </w:t>
      </w:r>
      <w:r w:rsidRPr="005C4BA1">
        <w:rPr>
          <w:rFonts w:ascii="Palatino Linotype" w:hAnsi="Palatino Linotype" w:cs="Arial"/>
          <w:color w:val="000000" w:themeColor="text1"/>
          <w:sz w:val="24"/>
          <w:szCs w:val="24"/>
        </w:rPr>
        <w:t xml:space="preserve"> exponiendo </w:t>
      </w:r>
      <w:r w:rsidR="00FB130A" w:rsidRPr="005C4BA1">
        <w:rPr>
          <w:rFonts w:ascii="Palatino Linotype" w:hAnsi="Palatino Linotype" w:cs="Arial"/>
          <w:color w:val="000000" w:themeColor="text1"/>
          <w:sz w:val="24"/>
          <w:szCs w:val="24"/>
        </w:rPr>
        <w:t xml:space="preserve">sustancialmente </w:t>
      </w:r>
      <w:r w:rsidRPr="005C4BA1">
        <w:rPr>
          <w:rFonts w:ascii="Palatino Linotype" w:hAnsi="Palatino Linotype" w:cs="Arial"/>
          <w:color w:val="000000" w:themeColor="text1"/>
          <w:sz w:val="24"/>
          <w:szCs w:val="24"/>
        </w:rPr>
        <w:t xml:space="preserve">como </w:t>
      </w:r>
      <w:r w:rsidRPr="005C4BA1">
        <w:rPr>
          <w:rFonts w:ascii="Palatino Linotype" w:hAnsi="Palatino Linotype" w:cs="Arial"/>
          <w:b/>
          <w:color w:val="000000" w:themeColor="text1"/>
          <w:sz w:val="24"/>
          <w:szCs w:val="24"/>
        </w:rPr>
        <w:t>acto impugnado</w:t>
      </w:r>
      <w:r w:rsidRPr="005C4BA1">
        <w:rPr>
          <w:rFonts w:ascii="Palatino Linotype" w:hAnsi="Palatino Linotype" w:cs="Arial"/>
          <w:color w:val="000000" w:themeColor="text1"/>
          <w:sz w:val="24"/>
          <w:szCs w:val="24"/>
        </w:rPr>
        <w:t xml:space="preserve"> </w:t>
      </w:r>
      <w:r w:rsidR="00DE632B" w:rsidRPr="005C4BA1">
        <w:rPr>
          <w:rFonts w:ascii="Palatino Linotype" w:hAnsi="Palatino Linotype" w:cs="Arial"/>
          <w:color w:val="000000" w:themeColor="text1"/>
          <w:sz w:val="24"/>
          <w:szCs w:val="24"/>
        </w:rPr>
        <w:t xml:space="preserve">la respuesta del Sujeto Obligado </w:t>
      </w:r>
      <w:r w:rsidRPr="005C4BA1">
        <w:rPr>
          <w:rFonts w:ascii="Palatino Linotype" w:hAnsi="Palatino Linotype" w:cs="Arial"/>
          <w:sz w:val="24"/>
          <w:szCs w:val="24"/>
        </w:rPr>
        <w:t xml:space="preserve">y como </w:t>
      </w:r>
      <w:r w:rsidRPr="005C4BA1">
        <w:rPr>
          <w:rFonts w:ascii="Palatino Linotype" w:hAnsi="Palatino Linotype" w:cs="Arial"/>
          <w:b/>
          <w:sz w:val="24"/>
          <w:szCs w:val="24"/>
        </w:rPr>
        <w:t>motivos de inconformidad</w:t>
      </w:r>
      <w:r w:rsidRPr="005C4BA1">
        <w:rPr>
          <w:rFonts w:ascii="Palatino Linotype" w:hAnsi="Palatino Linotype" w:cs="Arial"/>
          <w:sz w:val="24"/>
          <w:szCs w:val="24"/>
        </w:rPr>
        <w:t xml:space="preserve"> que </w:t>
      </w:r>
      <w:r w:rsidR="00F10985" w:rsidRPr="005C4BA1">
        <w:rPr>
          <w:rFonts w:ascii="Palatino Linotype" w:hAnsi="Palatino Linotype" w:cs="Arial"/>
          <w:sz w:val="24"/>
          <w:szCs w:val="24"/>
        </w:rPr>
        <w:t>en su solicitud pidió cuadrantes y el Sujeto Obligado sólo le proporcionó los números y no la manera en que están organizados los cuadrantes, asimismo, que la mayoría de la información solicitada está clasificada, sin embargo</w:t>
      </w:r>
      <w:r w:rsidR="00C94F2E">
        <w:rPr>
          <w:rFonts w:ascii="Palatino Linotype" w:hAnsi="Palatino Linotype" w:cs="Arial"/>
          <w:sz w:val="24"/>
          <w:szCs w:val="24"/>
        </w:rPr>
        <w:t>,</w:t>
      </w:r>
      <w:r w:rsidR="00F10985" w:rsidRPr="005C4BA1">
        <w:rPr>
          <w:rFonts w:ascii="Palatino Linotype" w:hAnsi="Palatino Linotype" w:cs="Arial"/>
          <w:sz w:val="24"/>
          <w:szCs w:val="24"/>
        </w:rPr>
        <w:t xml:space="preserve"> no fundamento la clasificación. </w:t>
      </w:r>
    </w:p>
    <w:p w:rsidR="00654611" w:rsidRPr="005C4BA1" w:rsidRDefault="00C2256C" w:rsidP="00D20386">
      <w:pPr>
        <w:pStyle w:val="Prrafodelista"/>
        <w:tabs>
          <w:tab w:val="left" w:pos="426"/>
        </w:tabs>
        <w:spacing w:line="360" w:lineRule="auto"/>
        <w:ind w:left="0"/>
        <w:jc w:val="both"/>
        <w:rPr>
          <w:rFonts w:ascii="Palatino Linotype" w:hAnsi="Palatino Linotype" w:cs="Arial"/>
        </w:rPr>
      </w:pPr>
      <w:r w:rsidRPr="005C4BA1">
        <w:rPr>
          <w:rFonts w:ascii="Palatino Linotype" w:hAnsi="Palatino Linotype" w:cs="Arial"/>
        </w:rPr>
        <w:t xml:space="preserve">En vía de manifestaciones, el Recurrente </w:t>
      </w:r>
      <w:r w:rsidR="00654611" w:rsidRPr="005C4BA1">
        <w:rPr>
          <w:rFonts w:ascii="Palatino Linotype" w:hAnsi="Palatino Linotype" w:cs="Arial"/>
        </w:rPr>
        <w:t>adjuntó tres fotografías de distintos carteles con el logotipo del municipio de Toluca</w:t>
      </w:r>
      <w:r w:rsidR="004C103F" w:rsidRPr="005C4BA1">
        <w:rPr>
          <w:rFonts w:ascii="Palatino Linotype" w:hAnsi="Palatino Linotype" w:cs="Arial"/>
        </w:rPr>
        <w:t xml:space="preserve"> </w:t>
      </w:r>
      <w:r w:rsidR="00654611" w:rsidRPr="005C4BA1">
        <w:rPr>
          <w:rFonts w:ascii="Palatino Linotype" w:hAnsi="Palatino Linotype" w:cs="Arial"/>
        </w:rPr>
        <w:t>que muestran el nombre del cuadrante, mapa del mismo, número de patrulla asignada, los policías jefes de cuadrante y un número celular de auxilio.</w:t>
      </w:r>
    </w:p>
    <w:p w:rsidR="00802DDE" w:rsidRPr="00802DDE" w:rsidRDefault="00802DDE" w:rsidP="00802DDE">
      <w:pPr>
        <w:pStyle w:val="Prrafodelista"/>
        <w:tabs>
          <w:tab w:val="left" w:pos="426"/>
        </w:tabs>
        <w:ind w:left="0"/>
        <w:jc w:val="both"/>
        <w:rPr>
          <w:rFonts w:ascii="Palatino Linotype" w:hAnsi="Palatino Linotype" w:cs="Arial"/>
          <w:sz w:val="16"/>
          <w:szCs w:val="16"/>
        </w:rPr>
      </w:pPr>
    </w:p>
    <w:p w:rsidR="00D20386" w:rsidRPr="005C4BA1" w:rsidRDefault="006A7DD0" w:rsidP="00D20386">
      <w:pPr>
        <w:pStyle w:val="Prrafodelista"/>
        <w:tabs>
          <w:tab w:val="left" w:pos="426"/>
        </w:tabs>
        <w:spacing w:line="360" w:lineRule="auto"/>
        <w:ind w:left="0"/>
        <w:jc w:val="both"/>
        <w:rPr>
          <w:rFonts w:ascii="Palatino Linotype" w:hAnsi="Palatino Linotype" w:cs="Arial"/>
        </w:rPr>
      </w:pPr>
      <w:r w:rsidRPr="005C4BA1">
        <w:rPr>
          <w:rFonts w:ascii="Palatino Linotype" w:hAnsi="Palatino Linotype" w:cs="Arial"/>
        </w:rPr>
        <w:t>E</w:t>
      </w:r>
      <w:r w:rsidR="00D20386" w:rsidRPr="005C4BA1">
        <w:rPr>
          <w:rFonts w:ascii="Palatino Linotype" w:hAnsi="Palatino Linotype" w:cs="Arial"/>
        </w:rPr>
        <w:t xml:space="preserve">l Sujeto Obligado </w:t>
      </w:r>
      <w:r w:rsidR="004C103F" w:rsidRPr="005C4BA1">
        <w:rPr>
          <w:rFonts w:ascii="Palatino Linotype" w:hAnsi="Palatino Linotype" w:cs="Arial"/>
        </w:rPr>
        <w:t>emitió su informe justificado</w:t>
      </w:r>
      <w:r w:rsidR="00AD01FD">
        <w:rPr>
          <w:rFonts w:ascii="Palatino Linotype" w:hAnsi="Palatino Linotype" w:cs="Arial"/>
        </w:rPr>
        <w:t>,</w:t>
      </w:r>
      <w:r w:rsidR="004C103F" w:rsidRPr="005C4BA1">
        <w:rPr>
          <w:rFonts w:ascii="Palatino Linotype" w:hAnsi="Palatino Linotype" w:cs="Arial"/>
        </w:rPr>
        <w:t xml:space="preserve"> en el que sustancialmente mencionó</w:t>
      </w:r>
      <w:r w:rsidR="008B7D51" w:rsidRPr="005C4BA1">
        <w:rPr>
          <w:rFonts w:ascii="Palatino Linotype" w:hAnsi="Palatino Linotype" w:cs="Arial"/>
        </w:rPr>
        <w:t xml:space="preserve"> que</w:t>
      </w:r>
      <w:r w:rsidR="004C103F" w:rsidRPr="005C4BA1">
        <w:rPr>
          <w:rFonts w:ascii="Palatino Linotype" w:hAnsi="Palatino Linotype" w:cs="Arial"/>
        </w:rPr>
        <w:t xml:space="preserve"> la información solicitada fue clasificada </w:t>
      </w:r>
      <w:r w:rsidR="009B5E52" w:rsidRPr="005C4BA1">
        <w:rPr>
          <w:rFonts w:ascii="Palatino Linotype" w:hAnsi="Palatino Linotype" w:cs="Arial"/>
        </w:rPr>
        <w:t xml:space="preserve">como confidencial </w:t>
      </w:r>
      <w:r w:rsidR="004C103F" w:rsidRPr="005C4BA1">
        <w:rPr>
          <w:rFonts w:ascii="Palatino Linotype" w:hAnsi="Palatino Linotype" w:cs="Arial"/>
        </w:rPr>
        <w:t>por el Comité de Transparencia en la décima tercera sesión ordinaria, por lo que al no modificar la respuesta</w:t>
      </w:r>
      <w:r w:rsidR="008B7D51" w:rsidRPr="005C4BA1">
        <w:rPr>
          <w:rFonts w:ascii="Palatino Linotype" w:hAnsi="Palatino Linotype" w:cs="Arial"/>
        </w:rPr>
        <w:t xml:space="preserve"> no fue puesto</w:t>
      </w:r>
      <w:r w:rsidR="004C103F" w:rsidRPr="005C4BA1">
        <w:rPr>
          <w:rFonts w:ascii="Palatino Linotype" w:hAnsi="Palatino Linotype" w:cs="Arial"/>
        </w:rPr>
        <w:t xml:space="preserve"> a disposición del Recurrente.  </w:t>
      </w:r>
    </w:p>
    <w:p w:rsidR="00D20386" w:rsidRPr="00802DDE" w:rsidRDefault="00D20386" w:rsidP="00802DDE">
      <w:pPr>
        <w:pStyle w:val="Prrafodelista"/>
        <w:tabs>
          <w:tab w:val="left" w:pos="426"/>
        </w:tabs>
        <w:ind w:left="0"/>
        <w:jc w:val="both"/>
        <w:rPr>
          <w:rFonts w:ascii="Palatino Linotype" w:hAnsi="Palatino Linotype" w:cs="Arial"/>
          <w:sz w:val="16"/>
          <w:szCs w:val="16"/>
        </w:rPr>
      </w:pPr>
    </w:p>
    <w:p w:rsidR="00046D2A" w:rsidRPr="005C4BA1" w:rsidRDefault="006A7DD0" w:rsidP="00D20386">
      <w:pPr>
        <w:pStyle w:val="Prrafodelista"/>
        <w:tabs>
          <w:tab w:val="left" w:pos="426"/>
        </w:tabs>
        <w:spacing w:line="360" w:lineRule="auto"/>
        <w:ind w:left="0"/>
        <w:jc w:val="both"/>
        <w:rPr>
          <w:rFonts w:ascii="Palatino Linotype" w:hAnsi="Palatino Linotype" w:cs="Arial"/>
        </w:rPr>
      </w:pPr>
      <w:r w:rsidRPr="005C4BA1">
        <w:rPr>
          <w:rFonts w:ascii="Palatino Linotype" w:hAnsi="Palatino Linotype" w:cs="Arial"/>
        </w:rPr>
        <w:t xml:space="preserve">Por su parte, la Ponencia resolutora procedió al análisis de la respuesta y los motivos de inconformidad del  Recurrente, quien se quejó entre otros puntos, por lo que hace a </w:t>
      </w:r>
      <w:r w:rsidR="00046D2A" w:rsidRPr="005C4BA1">
        <w:rPr>
          <w:rFonts w:ascii="Palatino Linotype" w:hAnsi="Palatino Linotype" w:cs="Arial"/>
        </w:rPr>
        <w:t xml:space="preserve">la manera en que se encuentra dividido el municipio (cuadrantes) para que la policía municipal ejerza sus funciones,  cuya respuesta fue el número de cuadrantes. </w:t>
      </w:r>
    </w:p>
    <w:p w:rsidR="001541F4" w:rsidRDefault="001541F4" w:rsidP="00D20386">
      <w:pPr>
        <w:pStyle w:val="Prrafodelista"/>
        <w:tabs>
          <w:tab w:val="left" w:pos="426"/>
        </w:tabs>
        <w:spacing w:line="360" w:lineRule="auto"/>
        <w:ind w:left="0"/>
        <w:jc w:val="both"/>
        <w:rPr>
          <w:rFonts w:ascii="Palatino Linotype" w:hAnsi="Palatino Linotype" w:cs="Arial"/>
        </w:rPr>
      </w:pPr>
    </w:p>
    <w:p w:rsidR="00046D2A" w:rsidRPr="005C4BA1" w:rsidRDefault="00046D2A" w:rsidP="00D20386">
      <w:pPr>
        <w:pStyle w:val="Prrafodelista"/>
        <w:tabs>
          <w:tab w:val="left" w:pos="426"/>
        </w:tabs>
        <w:spacing w:line="360" w:lineRule="auto"/>
        <w:ind w:left="0"/>
        <w:jc w:val="both"/>
        <w:rPr>
          <w:rFonts w:ascii="Palatino Linotype" w:hAnsi="Palatino Linotype"/>
        </w:rPr>
      </w:pPr>
      <w:r w:rsidRPr="005C4BA1">
        <w:rPr>
          <w:rFonts w:ascii="Palatino Linotype" w:hAnsi="Palatino Linotype" w:cs="Arial"/>
        </w:rPr>
        <w:lastRenderedPageBreak/>
        <w:t>En cuanto a este punto, la ponencia resolutora determin</w:t>
      </w:r>
      <w:r w:rsidR="001541F4">
        <w:rPr>
          <w:rFonts w:ascii="Palatino Linotype" w:hAnsi="Palatino Linotype" w:cs="Arial"/>
        </w:rPr>
        <w:t>ó</w:t>
      </w:r>
      <w:r w:rsidRPr="005C4BA1">
        <w:rPr>
          <w:rFonts w:ascii="Palatino Linotype" w:hAnsi="Palatino Linotype" w:cs="Arial"/>
        </w:rPr>
        <w:t xml:space="preserve"> que el Sujeto Obligado debió remitir los documentos necesarios que avalaran la existencia y distribución de los cuadrantes aludidos; que dar a conocer los nombres de los jefes de turno de cuadrante, así como el número de vehículo policial encargado de realizar rondines a lo largo de los cuadrantes, no vulnera la operatividad de la seguridad pública; que ello pone a disposición de los particulares a los servidores públicos específicos con quienes se pueden dirigir para solicitar auxilio; que </w:t>
      </w:r>
      <w:r w:rsidRPr="005C4BA1">
        <w:rPr>
          <w:rFonts w:ascii="Palatino Linotype" w:hAnsi="Palatino Linotype"/>
        </w:rPr>
        <w:t>sobre todo conviene tener informada a la población en aqu</w:t>
      </w:r>
      <w:r w:rsidR="00BE1286">
        <w:rPr>
          <w:rFonts w:ascii="Palatino Linotype" w:hAnsi="Palatino Linotype"/>
        </w:rPr>
        <w:t>ellas zonas rojas que el mismo A</w:t>
      </w:r>
      <w:r w:rsidRPr="005C4BA1">
        <w:rPr>
          <w:rFonts w:ascii="Palatino Linotype" w:hAnsi="Palatino Linotype"/>
        </w:rPr>
        <w:t>yuntamiento ha determinado.</w:t>
      </w:r>
    </w:p>
    <w:p w:rsidR="007344E7" w:rsidRPr="00802DDE" w:rsidRDefault="007344E7" w:rsidP="00802DDE">
      <w:pPr>
        <w:pStyle w:val="Prrafodelista"/>
        <w:tabs>
          <w:tab w:val="left" w:pos="426"/>
        </w:tabs>
        <w:ind w:left="0"/>
        <w:jc w:val="both"/>
        <w:rPr>
          <w:rFonts w:ascii="Palatino Linotype" w:hAnsi="Palatino Linotype"/>
          <w:sz w:val="16"/>
          <w:szCs w:val="16"/>
        </w:rPr>
      </w:pPr>
    </w:p>
    <w:p w:rsidR="006A7DD0" w:rsidRPr="005C4BA1" w:rsidRDefault="007344E7" w:rsidP="007344E7">
      <w:pPr>
        <w:pStyle w:val="Prrafodelista"/>
        <w:tabs>
          <w:tab w:val="left" w:pos="426"/>
        </w:tabs>
        <w:spacing w:line="360" w:lineRule="auto"/>
        <w:ind w:left="0"/>
        <w:jc w:val="both"/>
        <w:rPr>
          <w:rFonts w:ascii="Palatino Linotype" w:hAnsi="Palatino Linotype" w:cs="Arial"/>
          <w:b/>
        </w:rPr>
      </w:pPr>
      <w:r w:rsidRPr="005C4BA1">
        <w:rPr>
          <w:rFonts w:ascii="Palatino Linotype" w:hAnsi="Palatino Linotype"/>
        </w:rPr>
        <w:t xml:space="preserve">En ese tenor, la </w:t>
      </w:r>
      <w:r w:rsidR="00543430">
        <w:rPr>
          <w:rFonts w:ascii="Palatino Linotype" w:hAnsi="Palatino Linotype"/>
        </w:rPr>
        <w:t xml:space="preserve"> ponencia </w:t>
      </w:r>
      <w:r w:rsidRPr="005C4BA1">
        <w:rPr>
          <w:rFonts w:ascii="Palatino Linotype" w:hAnsi="Palatino Linotype"/>
        </w:rPr>
        <w:t xml:space="preserve">resolutora ordenó al Sujeto Obligado entregue al particular, entre otra información, el </w:t>
      </w:r>
      <w:r w:rsidRPr="005C4BA1">
        <w:rPr>
          <w:rFonts w:ascii="Palatino Linotype" w:hAnsi="Palatino Linotype"/>
          <w:i/>
        </w:rPr>
        <w:t>“</w:t>
      </w:r>
      <w:r w:rsidR="006A7DD0" w:rsidRPr="005C4BA1">
        <w:rPr>
          <w:rFonts w:ascii="Palatino Linotype" w:hAnsi="Palatino Linotype" w:cs="Arial"/>
          <w:b/>
          <w:i/>
        </w:rPr>
        <w:t xml:space="preserve">Documento o documentos que contengan el </w:t>
      </w:r>
      <w:r w:rsidR="006A7DD0" w:rsidRPr="005C4BA1">
        <w:rPr>
          <w:rFonts w:ascii="Palatino Linotype" w:eastAsia="MS Mincho" w:hAnsi="Palatino Linotype"/>
          <w:b/>
          <w:i/>
          <w:lang w:val="es-ES_tradnl"/>
        </w:rPr>
        <w:t>nombre y croquis de los doscientos cuadrantes, junto con el número de patrulla, jefes de turno responsables y el número telefónico de auxilio de cada uno</w:t>
      </w:r>
      <w:r w:rsidRPr="005C4BA1">
        <w:rPr>
          <w:rFonts w:ascii="Palatino Linotype" w:eastAsia="MS Mincho" w:hAnsi="Palatino Linotype"/>
          <w:b/>
          <w:i/>
          <w:lang w:val="es-ES_tradnl"/>
        </w:rPr>
        <w:t>.</w:t>
      </w:r>
      <w:r w:rsidRPr="005C4BA1">
        <w:rPr>
          <w:rFonts w:ascii="Palatino Linotype" w:eastAsia="MS Mincho" w:hAnsi="Palatino Linotype"/>
          <w:b/>
          <w:lang w:val="es-ES_tradnl"/>
        </w:rPr>
        <w:t>”</w:t>
      </w:r>
    </w:p>
    <w:p w:rsidR="00924EC1" w:rsidRPr="00802DDE" w:rsidRDefault="006A7DD0" w:rsidP="00802DDE">
      <w:pPr>
        <w:pStyle w:val="Prrafodelista"/>
        <w:tabs>
          <w:tab w:val="left" w:pos="426"/>
        </w:tabs>
        <w:ind w:left="0"/>
        <w:jc w:val="both"/>
        <w:rPr>
          <w:rFonts w:ascii="Palatino Linotype" w:hAnsi="Palatino Linotype" w:cs="Arial"/>
          <w:sz w:val="16"/>
          <w:szCs w:val="16"/>
        </w:rPr>
      </w:pPr>
      <w:r w:rsidRPr="005C4BA1">
        <w:rPr>
          <w:rFonts w:ascii="Palatino Linotype" w:hAnsi="Palatino Linotype" w:cs="Arial"/>
        </w:rPr>
        <w:t xml:space="preserve"> </w:t>
      </w:r>
    </w:p>
    <w:p w:rsidR="00F42723" w:rsidRPr="00F42723" w:rsidRDefault="00F42723" w:rsidP="00924EC1">
      <w:pPr>
        <w:pStyle w:val="Prrafodelista"/>
        <w:tabs>
          <w:tab w:val="left" w:pos="426"/>
        </w:tabs>
        <w:spacing w:line="360" w:lineRule="auto"/>
        <w:ind w:left="0"/>
        <w:jc w:val="both"/>
        <w:rPr>
          <w:rFonts w:ascii="Palatino Linotype" w:eastAsia="MS Mincho" w:hAnsi="Palatino Linotype" w:cs="Arial"/>
        </w:rPr>
      </w:pPr>
      <w:r w:rsidRPr="00F42723">
        <w:rPr>
          <w:rFonts w:ascii="Palatino Linotype" w:eastAsia="Times New Roman" w:hAnsi="Palatino Linotype"/>
        </w:rPr>
        <w:t>A</w:t>
      </w:r>
      <w:r w:rsidRPr="005C4BA1">
        <w:rPr>
          <w:rFonts w:ascii="Palatino Linotype" w:eastAsia="Times New Roman" w:hAnsi="Palatino Linotype"/>
        </w:rPr>
        <w:t xml:space="preserve">l respecto, es preciso mencionar </w:t>
      </w:r>
      <w:r w:rsidRPr="00F42723">
        <w:rPr>
          <w:rFonts w:ascii="Palatino Linotype" w:eastAsia="Times New Roman" w:hAnsi="Palatino Linotype"/>
        </w:rPr>
        <w:t xml:space="preserve">que los sujetos Obligados garantizarán el efectivo acceso de toda persona a la información que posean, </w:t>
      </w:r>
      <w:r w:rsidRPr="005C4BA1">
        <w:rPr>
          <w:rFonts w:ascii="Palatino Linotype" w:eastAsia="Times New Roman" w:hAnsi="Palatino Linotype"/>
        </w:rPr>
        <w:t>no obstante</w:t>
      </w:r>
      <w:r w:rsidR="00482AFC" w:rsidRPr="005C4BA1">
        <w:rPr>
          <w:rFonts w:ascii="Palatino Linotype" w:eastAsia="Times New Roman" w:hAnsi="Palatino Linotype"/>
        </w:rPr>
        <w:t xml:space="preserve">, por cuanto hace el tema del requerimiento que se analiza, </w:t>
      </w:r>
      <w:r w:rsidRPr="00F42723">
        <w:rPr>
          <w:rFonts w:ascii="Palatino Linotype" w:eastAsia="MS Mincho" w:hAnsi="Palatino Linotype" w:cs="Arial"/>
        </w:rPr>
        <w:t>debe señalar</w:t>
      </w:r>
      <w:r w:rsidR="00482AFC" w:rsidRPr="005C4BA1">
        <w:rPr>
          <w:rFonts w:ascii="Palatino Linotype" w:eastAsia="MS Mincho" w:hAnsi="Palatino Linotype" w:cs="Arial"/>
        </w:rPr>
        <w:t xml:space="preserve">se </w:t>
      </w:r>
      <w:r w:rsidRPr="00F42723">
        <w:rPr>
          <w:rFonts w:ascii="Palatino Linotype" w:eastAsia="MS Mincho" w:hAnsi="Palatino Linotype" w:cs="Arial"/>
        </w:rPr>
        <w:t>que</w:t>
      </w:r>
      <w:r w:rsidR="00AE4C36">
        <w:rPr>
          <w:rFonts w:ascii="Palatino Linotype" w:eastAsia="MS Mincho" w:hAnsi="Palatino Linotype" w:cs="Arial"/>
        </w:rPr>
        <w:t xml:space="preserve"> en materia </w:t>
      </w:r>
      <w:r w:rsidRPr="00F42723">
        <w:rPr>
          <w:rFonts w:ascii="Palatino Linotype" w:eastAsia="MS Mincho" w:hAnsi="Palatino Linotype" w:cs="Arial"/>
        </w:rPr>
        <w:t xml:space="preserve"> </w:t>
      </w:r>
      <w:r w:rsidR="00AE4C36">
        <w:rPr>
          <w:rFonts w:ascii="Palatino Linotype" w:eastAsia="MS Mincho" w:hAnsi="Palatino Linotype" w:cs="Arial"/>
        </w:rPr>
        <w:t xml:space="preserve">de </w:t>
      </w:r>
      <w:r w:rsidR="00482AFC" w:rsidRPr="005C4BA1">
        <w:rPr>
          <w:rFonts w:ascii="Palatino Linotype" w:eastAsia="MS Mincho" w:hAnsi="Palatino Linotype" w:cs="Arial"/>
        </w:rPr>
        <w:t xml:space="preserve">seguridad </w:t>
      </w:r>
      <w:proofErr w:type="spellStart"/>
      <w:r w:rsidR="00482AFC" w:rsidRPr="005C4BA1">
        <w:rPr>
          <w:rFonts w:ascii="Palatino Linotype" w:eastAsia="MS Mincho" w:hAnsi="Palatino Linotype" w:cs="Arial"/>
        </w:rPr>
        <w:t>púbica</w:t>
      </w:r>
      <w:proofErr w:type="spellEnd"/>
      <w:r w:rsidR="00AE4C36">
        <w:rPr>
          <w:rFonts w:ascii="Palatino Linotype" w:eastAsia="MS Mincho" w:hAnsi="Palatino Linotype" w:cs="Arial"/>
        </w:rPr>
        <w:t>,</w:t>
      </w:r>
      <w:r w:rsidR="00482AFC" w:rsidRPr="005C4BA1">
        <w:rPr>
          <w:rFonts w:ascii="Palatino Linotype" w:eastAsia="MS Mincho" w:hAnsi="Palatino Linotype" w:cs="Arial"/>
        </w:rPr>
        <w:t xml:space="preserve"> existen actividades tendientes </w:t>
      </w:r>
      <w:r w:rsidRPr="00F42723">
        <w:rPr>
          <w:rFonts w:ascii="Palatino Linotype" w:eastAsia="MS Mincho" w:hAnsi="Palatino Linotype" w:cs="Arial"/>
        </w:rPr>
        <w:t xml:space="preserve">a garantizar de manera directa la seguridad </w:t>
      </w:r>
      <w:r w:rsidR="00AE4C36">
        <w:rPr>
          <w:rFonts w:ascii="Palatino Linotype" w:eastAsia="MS Mincho" w:hAnsi="Palatino Linotype" w:cs="Arial"/>
        </w:rPr>
        <w:t>nacional y la Seguridad Pública</w:t>
      </w:r>
      <w:r w:rsidRPr="00F42723">
        <w:rPr>
          <w:rFonts w:ascii="Palatino Linotype" w:eastAsia="MS Mincho" w:hAnsi="Palatino Linotype" w:cs="Arial"/>
        </w:rPr>
        <w:t xml:space="preserve"> a través de acciones preventivas y correctivas encaminadas a combatir a la delincuencia en sus diferentes manifestaciones. </w:t>
      </w:r>
    </w:p>
    <w:p w:rsidR="00F42723" w:rsidRDefault="00F42723" w:rsidP="00F42723">
      <w:pPr>
        <w:spacing w:before="240" w:after="360" w:line="360" w:lineRule="auto"/>
        <w:jc w:val="both"/>
        <w:rPr>
          <w:rFonts w:ascii="Palatino Linotype" w:eastAsia="MS Mincho" w:hAnsi="Palatino Linotype" w:cs="Arial"/>
          <w:sz w:val="24"/>
          <w:szCs w:val="24"/>
        </w:rPr>
      </w:pPr>
      <w:r w:rsidRPr="00F42723">
        <w:rPr>
          <w:rFonts w:ascii="Palatino Linotype" w:eastAsia="MS Mincho" w:hAnsi="Palatino Linotype" w:cs="Arial"/>
          <w:sz w:val="24"/>
          <w:szCs w:val="24"/>
        </w:rPr>
        <w:lastRenderedPageBreak/>
        <w:t xml:space="preserve">En este orden de ideas, una de las formas en que la delincuencia puede llegar a poner en riesgo la seguridad del país es precisamente anulando, impidiendo u obstaculizando la actuación de los servidores públicos que realizan </w:t>
      </w:r>
      <w:r w:rsidR="007642D7">
        <w:rPr>
          <w:rFonts w:ascii="Palatino Linotype" w:eastAsia="MS Mincho" w:hAnsi="Palatino Linotype" w:cs="Arial"/>
          <w:sz w:val="24"/>
          <w:szCs w:val="24"/>
        </w:rPr>
        <w:t>funciones de carácter operativo</w:t>
      </w:r>
      <w:r w:rsidRPr="00F42723">
        <w:rPr>
          <w:rFonts w:ascii="Palatino Linotype" w:eastAsia="MS Mincho" w:hAnsi="Palatino Linotype" w:cs="Arial"/>
          <w:sz w:val="24"/>
          <w:szCs w:val="24"/>
        </w:rPr>
        <w:t xml:space="preserve"> mediante el conocimiento de dicha situación, por lo que la reserva de los nombres y la forma en</w:t>
      </w:r>
      <w:r w:rsidR="00924EC1" w:rsidRPr="005C4BA1">
        <w:rPr>
          <w:rFonts w:ascii="Palatino Linotype" w:eastAsia="MS Mincho" w:hAnsi="Palatino Linotype" w:cs="Arial"/>
          <w:sz w:val="24"/>
          <w:szCs w:val="24"/>
        </w:rPr>
        <w:t xml:space="preserve"> </w:t>
      </w:r>
      <w:r w:rsidRPr="00F42723">
        <w:rPr>
          <w:rFonts w:ascii="Palatino Linotype" w:eastAsia="MS Mincho" w:hAnsi="Palatino Linotype" w:cs="Arial"/>
          <w:sz w:val="24"/>
          <w:szCs w:val="24"/>
        </w:rPr>
        <w:t xml:space="preserve">que el </w:t>
      </w:r>
      <w:r w:rsidR="00975162" w:rsidRPr="005C4BA1">
        <w:rPr>
          <w:rFonts w:ascii="Palatino Linotype" w:eastAsia="MS Mincho" w:hAnsi="Palatino Linotype" w:cs="Arial"/>
          <w:sz w:val="24"/>
          <w:szCs w:val="24"/>
        </w:rPr>
        <w:t xml:space="preserve">Sujeto Obligado </w:t>
      </w:r>
      <w:r w:rsidRPr="00F42723">
        <w:rPr>
          <w:rFonts w:ascii="Palatino Linotype" w:eastAsia="MS Mincho" w:hAnsi="Palatino Linotype" w:cs="Arial"/>
          <w:sz w:val="24"/>
          <w:szCs w:val="24"/>
        </w:rPr>
        <w:t>organiza el municipio</w:t>
      </w:r>
      <w:r w:rsidR="00975162" w:rsidRPr="005C4BA1">
        <w:rPr>
          <w:rFonts w:ascii="Palatino Linotype" w:eastAsia="MS Mincho" w:hAnsi="Palatino Linotype" w:cs="Arial"/>
          <w:sz w:val="24"/>
          <w:szCs w:val="24"/>
        </w:rPr>
        <w:t xml:space="preserve"> en “</w:t>
      </w:r>
      <w:r w:rsidRPr="00F42723">
        <w:rPr>
          <w:rFonts w:ascii="Palatino Linotype" w:eastAsia="MS Mincho" w:hAnsi="Palatino Linotype" w:cs="Arial"/>
          <w:sz w:val="24"/>
          <w:szCs w:val="24"/>
        </w:rPr>
        <w:t>cuadrantes</w:t>
      </w:r>
      <w:r w:rsidR="00975162" w:rsidRPr="005C4BA1">
        <w:rPr>
          <w:rFonts w:ascii="Palatino Linotype" w:eastAsia="MS Mincho" w:hAnsi="Palatino Linotype" w:cs="Arial"/>
          <w:sz w:val="24"/>
          <w:szCs w:val="24"/>
        </w:rPr>
        <w:t>”</w:t>
      </w:r>
      <w:r w:rsidRPr="00F42723">
        <w:rPr>
          <w:rFonts w:ascii="Palatino Linotype" w:eastAsia="MS Mincho" w:hAnsi="Palatino Linotype" w:cs="Arial"/>
          <w:sz w:val="24"/>
          <w:szCs w:val="24"/>
        </w:rPr>
        <w:t xml:space="preserve"> para combatir o hacer frete a situaciones que ameriten la intervención de la seguridad pública, puede llegar a constituirse en un componente fundamental en el esfuerzo que realiza el Estado Mexicano para garantizar la seguridad del país en sus diferentes vertientes.</w:t>
      </w:r>
    </w:p>
    <w:p w:rsidR="00F42723" w:rsidRPr="00F42723" w:rsidRDefault="00F42723" w:rsidP="00F42723">
      <w:pPr>
        <w:spacing w:before="240" w:after="360" w:line="360" w:lineRule="auto"/>
        <w:jc w:val="both"/>
        <w:rPr>
          <w:rFonts w:ascii="Palatino Linotype" w:eastAsia="MS Mincho" w:hAnsi="Palatino Linotype" w:cs="Arial"/>
          <w:sz w:val="24"/>
          <w:szCs w:val="24"/>
          <w:lang w:val="es-ES_tradnl"/>
        </w:rPr>
      </w:pPr>
      <w:r w:rsidRPr="00F42723">
        <w:rPr>
          <w:rFonts w:ascii="Palatino Linotype" w:eastAsia="MS Mincho" w:hAnsi="Palatino Linotype" w:cs="Arial"/>
          <w:sz w:val="24"/>
          <w:szCs w:val="24"/>
        </w:rPr>
        <w:t xml:space="preserve">Circunstancia que </w:t>
      </w:r>
      <w:r w:rsidRPr="00F42723">
        <w:rPr>
          <w:rFonts w:ascii="Palatino Linotype" w:eastAsia="MS Mincho" w:hAnsi="Palatino Linotype" w:cs="Arial"/>
          <w:sz w:val="24"/>
          <w:szCs w:val="24"/>
          <w:lang w:val="es-ES_tradnl"/>
        </w:rPr>
        <w:t>puede poner en riesgo tanto la vida e integridad física de los integrantes de los cuerpos policia</w:t>
      </w:r>
      <w:r w:rsidR="00975162" w:rsidRPr="005C4BA1">
        <w:rPr>
          <w:rFonts w:ascii="Palatino Linotype" w:eastAsia="MS Mincho" w:hAnsi="Palatino Linotype" w:cs="Arial"/>
          <w:sz w:val="24"/>
          <w:szCs w:val="24"/>
          <w:lang w:val="es-ES_tradnl"/>
        </w:rPr>
        <w:t xml:space="preserve">les, así </w:t>
      </w:r>
      <w:r w:rsidRPr="00F42723">
        <w:rPr>
          <w:rFonts w:ascii="Palatino Linotype" w:eastAsia="MS Mincho" w:hAnsi="Palatino Linotype" w:cs="Arial"/>
          <w:sz w:val="24"/>
          <w:szCs w:val="24"/>
          <w:lang w:val="es-ES_tradnl"/>
        </w:rPr>
        <w:t>como el modo de reacción de los elementos de seguridad pública,</w:t>
      </w:r>
      <w:r w:rsidR="00975162" w:rsidRPr="005C4BA1">
        <w:rPr>
          <w:rFonts w:ascii="Palatino Linotype" w:eastAsia="MS Mincho" w:hAnsi="Palatino Linotype" w:cs="Arial"/>
          <w:sz w:val="24"/>
          <w:szCs w:val="24"/>
          <w:lang w:val="es-ES_tradnl"/>
        </w:rPr>
        <w:t xml:space="preserve"> congruente </w:t>
      </w:r>
      <w:r w:rsidRPr="00F42723">
        <w:rPr>
          <w:rFonts w:ascii="Palatino Linotype" w:eastAsia="MS Mincho" w:hAnsi="Palatino Linotype" w:cs="Arial"/>
          <w:sz w:val="24"/>
          <w:szCs w:val="24"/>
          <w:lang w:val="es-ES_tradnl"/>
        </w:rPr>
        <w:t xml:space="preserve"> a</w:t>
      </w:r>
      <w:r w:rsidR="00975162" w:rsidRPr="005C4BA1">
        <w:rPr>
          <w:rFonts w:ascii="Palatino Linotype" w:eastAsia="MS Mincho" w:hAnsi="Palatino Linotype" w:cs="Arial"/>
          <w:sz w:val="24"/>
          <w:szCs w:val="24"/>
          <w:lang w:val="es-ES_tradnl"/>
        </w:rPr>
        <w:t xml:space="preserve"> </w:t>
      </w:r>
      <w:r w:rsidRPr="00F42723">
        <w:rPr>
          <w:rFonts w:ascii="Palatino Linotype" w:eastAsia="MS Mincho" w:hAnsi="Palatino Linotype" w:cs="Arial"/>
          <w:sz w:val="24"/>
          <w:szCs w:val="24"/>
          <w:lang w:val="es-ES_tradnl"/>
        </w:rPr>
        <w:t>l</w:t>
      </w:r>
      <w:r w:rsidR="00975162" w:rsidRPr="005C4BA1">
        <w:rPr>
          <w:rFonts w:ascii="Palatino Linotype" w:eastAsia="MS Mincho" w:hAnsi="Palatino Linotype" w:cs="Arial"/>
          <w:sz w:val="24"/>
          <w:szCs w:val="24"/>
          <w:lang w:val="es-ES_tradnl"/>
        </w:rPr>
        <w:t xml:space="preserve">o anterior, se encuentra lo previsto en </w:t>
      </w:r>
      <w:r w:rsidRPr="00F42723">
        <w:rPr>
          <w:rFonts w:ascii="Palatino Linotype" w:eastAsia="MS Mincho" w:hAnsi="Palatino Linotype" w:cs="Arial"/>
          <w:sz w:val="24"/>
          <w:szCs w:val="24"/>
          <w:lang w:val="es-ES_tradnl"/>
        </w:rPr>
        <w:t>el artículo 81 fracción III de la Ley de Seguridad del Estado de México,</w:t>
      </w:r>
      <w:r w:rsidR="00975162" w:rsidRPr="005C4BA1">
        <w:rPr>
          <w:rFonts w:ascii="Palatino Linotype" w:eastAsia="MS Mincho" w:hAnsi="Palatino Linotype" w:cs="Arial"/>
          <w:sz w:val="24"/>
          <w:szCs w:val="24"/>
          <w:lang w:val="es-ES_tradnl"/>
        </w:rPr>
        <w:t xml:space="preserve"> que </w:t>
      </w:r>
      <w:r w:rsidRPr="00F42723">
        <w:rPr>
          <w:rFonts w:ascii="Palatino Linotype" w:eastAsia="MS Mincho" w:hAnsi="Palatino Linotype" w:cs="Arial"/>
          <w:sz w:val="24"/>
          <w:szCs w:val="24"/>
          <w:lang w:val="es-ES_tradnl"/>
        </w:rPr>
        <w:t>establece</w:t>
      </w:r>
      <w:r w:rsidR="00975162" w:rsidRPr="005C4BA1">
        <w:rPr>
          <w:rFonts w:ascii="Palatino Linotype" w:eastAsia="MS Mincho" w:hAnsi="Palatino Linotype" w:cs="Arial"/>
          <w:sz w:val="24"/>
          <w:szCs w:val="24"/>
          <w:lang w:val="es-ES_tradnl"/>
        </w:rPr>
        <w:t xml:space="preserve">: </w:t>
      </w:r>
    </w:p>
    <w:p w:rsidR="00F42723" w:rsidRPr="00F42723" w:rsidRDefault="00F42723" w:rsidP="00975162">
      <w:pPr>
        <w:spacing w:line="259" w:lineRule="auto"/>
        <w:ind w:left="851" w:right="706"/>
        <w:jc w:val="both"/>
        <w:rPr>
          <w:rFonts w:ascii="Palatino Linotype" w:eastAsia="MS Mincho" w:hAnsi="Palatino Linotype" w:cs="Arial"/>
          <w:i/>
          <w:lang w:val="es-ES_tradnl"/>
        </w:rPr>
      </w:pPr>
      <w:r w:rsidRPr="00F42723">
        <w:rPr>
          <w:rFonts w:ascii="Palatino Linotype" w:eastAsia="MS Mincho" w:hAnsi="Palatino Linotype" w:cs="Arial"/>
          <w:i/>
          <w:lang w:val="es-ES_tradnl"/>
        </w:rPr>
        <w:t>“</w:t>
      </w:r>
      <w:r w:rsidRPr="00F42723">
        <w:rPr>
          <w:rFonts w:ascii="Palatino Linotype" w:eastAsia="MS Mincho" w:hAnsi="Palatino Linotype" w:cs="Arial"/>
          <w:b/>
          <w:i/>
          <w:lang w:val="es-ES_tradnl"/>
        </w:rPr>
        <w:t>Artículo 81.-</w:t>
      </w:r>
      <w:r w:rsidRPr="00F42723">
        <w:rPr>
          <w:rFonts w:ascii="Palatino Linotype" w:eastAsia="MS Mincho" w:hAnsi="Palatino Linotype" w:cs="Arial"/>
          <w:i/>
          <w:lang w:val="es-ES_tradnl"/>
        </w:rPr>
        <w:t xml:space="preserve"> </w:t>
      </w:r>
      <w:r w:rsidRPr="00F42723">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F42723">
        <w:rPr>
          <w:rFonts w:ascii="Palatino Linotype" w:eastAsia="MS Mincho" w:hAnsi="Palatino Linotype" w:cs="Arial"/>
          <w:b/>
          <w:i/>
          <w:u w:val="single"/>
          <w:lang w:val="es-ES_tradnl"/>
        </w:rPr>
        <w:t>No obstante lo anterior, esta información se considerará reservada</w:t>
      </w:r>
      <w:r w:rsidRPr="00F42723">
        <w:rPr>
          <w:rFonts w:ascii="Palatino Linotype" w:eastAsia="MS Mincho" w:hAnsi="Palatino Linotype" w:cs="Arial"/>
          <w:i/>
          <w:lang w:val="es-ES_tradnl"/>
        </w:rPr>
        <w:t xml:space="preserve"> en los casos siguientes:</w:t>
      </w:r>
    </w:p>
    <w:p w:rsidR="00F42723" w:rsidRPr="00F42723" w:rsidRDefault="00F42723" w:rsidP="00975162">
      <w:pPr>
        <w:spacing w:line="259" w:lineRule="auto"/>
        <w:ind w:left="851" w:right="706"/>
        <w:jc w:val="both"/>
        <w:rPr>
          <w:rFonts w:ascii="Palatino Linotype" w:eastAsia="MS Mincho" w:hAnsi="Palatino Linotype" w:cs="Arial"/>
          <w:b/>
          <w:i/>
          <w:u w:val="single"/>
          <w:lang w:val="es-ES_tradnl"/>
        </w:rPr>
      </w:pPr>
    </w:p>
    <w:p w:rsidR="00F42723" w:rsidRPr="00F42723" w:rsidRDefault="00F42723" w:rsidP="00975162">
      <w:pPr>
        <w:spacing w:line="259" w:lineRule="auto"/>
        <w:ind w:left="851" w:right="706"/>
        <w:jc w:val="both"/>
        <w:rPr>
          <w:rFonts w:ascii="Palatino Linotype" w:hAnsi="Palatino Linotype"/>
          <w:b/>
          <w:i/>
          <w:u w:val="single"/>
        </w:rPr>
      </w:pPr>
      <w:r w:rsidRPr="00F42723">
        <w:rPr>
          <w:rFonts w:ascii="Palatino Linotype" w:hAnsi="Palatino Linotype"/>
          <w:b/>
          <w:i/>
          <w:u w:val="single"/>
        </w:rPr>
        <w:t xml:space="preserve">I. Aquella cuya divulgación implique la revelación de normas, procedimientos, métodos, fuentes, especificaciones técnicas, sistemas, </w:t>
      </w:r>
      <w:r w:rsidRPr="00F42723">
        <w:rPr>
          <w:rFonts w:ascii="Palatino Linotype" w:hAnsi="Palatino Linotype"/>
          <w:b/>
          <w:i/>
          <w:u w:val="single"/>
        </w:rPr>
        <w:lastRenderedPageBreak/>
        <w:t>tecnología o equipos útiles a la generación de inteligencia para la seguridad pública o el combate a la delincuencia en el Estado de México;</w:t>
      </w:r>
    </w:p>
    <w:p w:rsidR="00F42723" w:rsidRPr="00F42723" w:rsidRDefault="00F42723" w:rsidP="00975162">
      <w:pPr>
        <w:spacing w:line="259" w:lineRule="auto"/>
        <w:ind w:left="851" w:right="706"/>
        <w:jc w:val="both"/>
        <w:rPr>
          <w:rFonts w:ascii="Palatino Linotype" w:eastAsia="MS Mincho" w:hAnsi="Palatino Linotype" w:cs="Arial"/>
          <w:i/>
          <w:lang w:val="es-ES_tradnl"/>
        </w:rPr>
      </w:pPr>
      <w:r w:rsidRPr="00F42723">
        <w:rPr>
          <w:rFonts w:ascii="Palatino Linotype" w:eastAsia="MS Mincho" w:hAnsi="Palatino Linotype" w:cs="Arial"/>
          <w:i/>
          <w:lang w:val="es-ES_tradnl"/>
        </w:rPr>
        <w:t>…</w:t>
      </w:r>
    </w:p>
    <w:p w:rsidR="00F42723" w:rsidRPr="00F42723" w:rsidRDefault="00F42723" w:rsidP="00975162">
      <w:pPr>
        <w:spacing w:line="259" w:lineRule="auto"/>
        <w:ind w:left="851" w:right="706"/>
        <w:jc w:val="both"/>
        <w:rPr>
          <w:rFonts w:ascii="Palatino Linotype" w:eastAsia="MS Mincho" w:hAnsi="Palatino Linotype" w:cs="Arial"/>
          <w:i/>
          <w:lang w:val="es-ES_tradnl"/>
        </w:rPr>
      </w:pPr>
      <w:r w:rsidRPr="00F42723">
        <w:rPr>
          <w:rFonts w:ascii="Palatino Linotype" w:hAnsi="Palatino Linotype"/>
          <w:b/>
          <w:i/>
        </w:rPr>
        <w:t>II</w:t>
      </w:r>
      <w:r w:rsidRPr="00F42723">
        <w:rPr>
          <w:rFonts w:ascii="Palatino Linotype" w:hAnsi="Palatino Linotype"/>
          <w:i/>
        </w:rPr>
        <w:t>. Aquella cuya revelación pueda ser utilizada para actualizar o potenciar una amenaza a la seguridad pública o a las instituciones del Estado de México;</w:t>
      </w:r>
    </w:p>
    <w:p w:rsidR="00F42723" w:rsidRPr="00F42723" w:rsidRDefault="00F42723" w:rsidP="00975162">
      <w:pPr>
        <w:spacing w:line="259" w:lineRule="auto"/>
        <w:ind w:left="851" w:right="706"/>
        <w:jc w:val="both"/>
        <w:rPr>
          <w:rFonts w:ascii="Palatino Linotype" w:eastAsia="MS Mincho" w:hAnsi="Palatino Linotype" w:cs="Arial"/>
          <w:i/>
          <w:lang w:val="es-ES_tradnl"/>
        </w:rPr>
      </w:pPr>
      <w:r w:rsidRPr="00F42723">
        <w:rPr>
          <w:rFonts w:ascii="Palatino Linotype" w:eastAsia="MS Mincho" w:hAnsi="Palatino Linotype" w:cs="Arial"/>
          <w:i/>
          <w:lang w:val="es-ES_tradnl"/>
        </w:rPr>
        <w:t>…</w:t>
      </w:r>
    </w:p>
    <w:p w:rsidR="00F42723" w:rsidRPr="00F42723" w:rsidRDefault="00F42723" w:rsidP="00975162">
      <w:pPr>
        <w:spacing w:line="259" w:lineRule="auto"/>
        <w:ind w:left="851" w:right="706"/>
        <w:jc w:val="both"/>
        <w:rPr>
          <w:rFonts w:ascii="Palatino Linotype" w:eastAsia="MS Mincho" w:hAnsi="Palatino Linotype" w:cs="Arial"/>
          <w:i/>
          <w:lang w:val="es-ES_tradnl"/>
        </w:rPr>
      </w:pPr>
      <w:r w:rsidRPr="00F42723">
        <w:rPr>
          <w:rFonts w:ascii="Palatino Linotype" w:eastAsia="MS Mincho" w:hAnsi="Palatino Linotype" w:cs="Arial"/>
          <w:b/>
          <w:i/>
          <w:lang w:val="es-ES_tradnl"/>
        </w:rPr>
        <w:t>III.</w:t>
      </w:r>
      <w:r w:rsidRPr="00F42723">
        <w:rPr>
          <w:rFonts w:ascii="Palatino Linotype" w:eastAsia="MS Mincho" w:hAnsi="Palatino Linotype" w:cs="Arial"/>
          <w:i/>
          <w:lang w:val="es-ES_tradnl"/>
        </w:rPr>
        <w:t xml:space="preserve"> </w:t>
      </w:r>
      <w:r w:rsidRPr="00F42723">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F42723">
        <w:rPr>
          <w:rFonts w:ascii="Palatino Linotype" w:eastAsia="MS Mincho" w:hAnsi="Palatino Linotype" w:cs="Arial"/>
          <w:i/>
          <w:lang w:val="es-ES_tradnl"/>
        </w:rPr>
        <w:t>”</w:t>
      </w:r>
    </w:p>
    <w:p w:rsidR="00F42723" w:rsidRPr="00F42723" w:rsidRDefault="00F42723" w:rsidP="007D3F8A">
      <w:pPr>
        <w:spacing w:after="0" w:line="240" w:lineRule="auto"/>
        <w:jc w:val="both"/>
        <w:rPr>
          <w:rFonts w:ascii="Palatino Linotype" w:eastAsia="MS Mincho" w:hAnsi="Palatino Linotype" w:cs="Arial"/>
          <w:sz w:val="16"/>
          <w:szCs w:val="16"/>
          <w:lang w:val="es-ES" w:eastAsia="es-ES"/>
        </w:rPr>
      </w:pPr>
    </w:p>
    <w:p w:rsidR="00F42723" w:rsidRPr="00F42723" w:rsidRDefault="00F42723" w:rsidP="00F42723">
      <w:pPr>
        <w:spacing w:before="240" w:after="240" w:line="360" w:lineRule="auto"/>
        <w:jc w:val="both"/>
        <w:rPr>
          <w:rFonts w:ascii="Palatino Linotype" w:eastAsia="MS Mincho" w:hAnsi="Palatino Linotype" w:cs="Arial"/>
          <w:sz w:val="24"/>
          <w:szCs w:val="24"/>
          <w:lang w:val="es-ES_tradnl"/>
        </w:rPr>
      </w:pPr>
      <w:r w:rsidRPr="00F42723">
        <w:rPr>
          <w:rFonts w:ascii="Palatino Linotype" w:eastAsia="MS Mincho" w:hAnsi="Palatino Linotype" w:cs="Arial"/>
          <w:sz w:val="24"/>
          <w:szCs w:val="24"/>
          <w:lang w:val="es-ES_tradnl"/>
        </w:rPr>
        <w:t xml:space="preserve">Por tanto, </w:t>
      </w:r>
      <w:r w:rsidR="000E6E61">
        <w:rPr>
          <w:rFonts w:ascii="Palatino Linotype" w:eastAsia="MS Mincho" w:hAnsi="Palatino Linotype" w:cs="Arial"/>
          <w:sz w:val="24"/>
          <w:szCs w:val="24"/>
          <w:lang w:val="es-ES_tradnl"/>
        </w:rPr>
        <w:t xml:space="preserve">al cobrar aplicación </w:t>
      </w:r>
      <w:r w:rsidRPr="00F42723">
        <w:rPr>
          <w:rFonts w:ascii="Palatino Linotype" w:eastAsia="MS Mincho" w:hAnsi="Palatino Linotype" w:cs="Arial"/>
          <w:sz w:val="24"/>
          <w:szCs w:val="24"/>
          <w:lang w:val="es-ES_tradnl"/>
        </w:rPr>
        <w:t>dicho</w:t>
      </w:r>
      <w:r w:rsidR="000E6E61">
        <w:rPr>
          <w:rFonts w:ascii="Palatino Linotype" w:eastAsia="MS Mincho" w:hAnsi="Palatino Linotype" w:cs="Arial"/>
          <w:sz w:val="24"/>
          <w:szCs w:val="24"/>
          <w:lang w:val="es-ES_tradnl"/>
        </w:rPr>
        <w:t>s</w:t>
      </w:r>
      <w:r w:rsidRPr="00F42723">
        <w:rPr>
          <w:rFonts w:ascii="Palatino Linotype" w:eastAsia="MS Mincho" w:hAnsi="Palatino Linotype" w:cs="Arial"/>
          <w:sz w:val="24"/>
          <w:szCs w:val="24"/>
          <w:lang w:val="es-ES_tradnl"/>
        </w:rPr>
        <w:t xml:space="preserve"> supuesto</w:t>
      </w:r>
      <w:r w:rsidR="000E6E61">
        <w:rPr>
          <w:rFonts w:ascii="Palatino Linotype" w:eastAsia="MS Mincho" w:hAnsi="Palatino Linotype" w:cs="Arial"/>
          <w:sz w:val="24"/>
          <w:szCs w:val="24"/>
          <w:lang w:val="es-ES_tradnl"/>
        </w:rPr>
        <w:t xml:space="preserve">s, es que se </w:t>
      </w:r>
      <w:r w:rsidRPr="00F42723">
        <w:rPr>
          <w:rFonts w:ascii="Palatino Linotype" w:eastAsia="MS Mincho" w:hAnsi="Palatino Linotype" w:cs="Arial"/>
          <w:sz w:val="24"/>
          <w:szCs w:val="24"/>
          <w:lang w:val="es-ES_tradnl"/>
        </w:rPr>
        <w:t>deb</w:t>
      </w:r>
      <w:r w:rsidR="006D3FAA" w:rsidRPr="00E26654">
        <w:rPr>
          <w:rFonts w:ascii="Palatino Linotype" w:eastAsia="MS Mincho" w:hAnsi="Palatino Linotype" w:cs="Arial"/>
          <w:sz w:val="24"/>
          <w:szCs w:val="24"/>
          <w:lang w:val="es-ES_tradnl"/>
        </w:rPr>
        <w:t>i</w:t>
      </w:r>
      <w:r w:rsidR="000E6E61">
        <w:rPr>
          <w:rFonts w:ascii="Palatino Linotype" w:eastAsia="MS Mincho" w:hAnsi="Palatino Linotype" w:cs="Arial"/>
          <w:sz w:val="24"/>
          <w:szCs w:val="24"/>
          <w:lang w:val="es-ES_tradnl"/>
        </w:rPr>
        <w:t xml:space="preserve">ó </w:t>
      </w:r>
      <w:r w:rsidRPr="00F42723">
        <w:rPr>
          <w:rFonts w:ascii="Palatino Linotype" w:eastAsia="MS Mincho" w:hAnsi="Palatino Linotype" w:cs="Arial"/>
          <w:sz w:val="24"/>
          <w:szCs w:val="24"/>
          <w:lang w:val="es-ES_tradnl"/>
        </w:rPr>
        <w:t>cumplir</w:t>
      </w:r>
      <w:r w:rsidR="000E6E61">
        <w:rPr>
          <w:rFonts w:ascii="Palatino Linotype" w:eastAsia="MS Mincho" w:hAnsi="Palatino Linotype" w:cs="Arial"/>
          <w:sz w:val="24"/>
          <w:szCs w:val="24"/>
          <w:lang w:val="es-ES_tradnl"/>
        </w:rPr>
        <w:t xml:space="preserve"> con </w:t>
      </w:r>
      <w:r w:rsidRPr="00F42723">
        <w:rPr>
          <w:rFonts w:ascii="Palatino Linotype" w:eastAsia="MS Mincho" w:hAnsi="Palatino Linotype" w:cs="Arial"/>
          <w:sz w:val="24"/>
          <w:szCs w:val="24"/>
          <w:lang w:val="es-ES_tradnl"/>
        </w:rPr>
        <w:t>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 lo anterior con la finalidad de clasificar l</w:t>
      </w:r>
      <w:r w:rsidRPr="00F42723">
        <w:rPr>
          <w:rFonts w:ascii="Palatino Linotype" w:hAnsi="Palatino Linotype" w:cs="Arial"/>
          <w:sz w:val="24"/>
          <w:szCs w:val="24"/>
        </w:rPr>
        <w:t>a manera en que se encuentra dividido el municipio</w:t>
      </w:r>
      <w:r w:rsidR="006D3FAA" w:rsidRPr="00E26654">
        <w:rPr>
          <w:rFonts w:ascii="Palatino Linotype" w:hAnsi="Palatino Linotype" w:cs="Arial"/>
          <w:sz w:val="24"/>
          <w:szCs w:val="24"/>
        </w:rPr>
        <w:t xml:space="preserve"> “</w:t>
      </w:r>
      <w:r w:rsidRPr="00F42723">
        <w:rPr>
          <w:rFonts w:ascii="Palatino Linotype" w:hAnsi="Palatino Linotype" w:cs="Arial"/>
          <w:sz w:val="24"/>
          <w:szCs w:val="24"/>
        </w:rPr>
        <w:t>cuadrantes</w:t>
      </w:r>
      <w:r w:rsidR="006D3FAA" w:rsidRPr="00E26654">
        <w:rPr>
          <w:rFonts w:ascii="Palatino Linotype" w:hAnsi="Palatino Linotype" w:cs="Arial"/>
          <w:sz w:val="24"/>
          <w:szCs w:val="24"/>
        </w:rPr>
        <w:t>”</w:t>
      </w:r>
      <w:r w:rsidR="000E6E61">
        <w:rPr>
          <w:rFonts w:ascii="Palatino Linotype" w:hAnsi="Palatino Linotype" w:cs="Arial"/>
          <w:sz w:val="24"/>
          <w:szCs w:val="24"/>
        </w:rPr>
        <w:t xml:space="preserve">, </w:t>
      </w:r>
      <w:r w:rsidRPr="00F42723">
        <w:rPr>
          <w:rFonts w:ascii="Palatino Linotype" w:eastAsia="MS Mincho" w:hAnsi="Palatino Linotype" w:cs="Arial"/>
          <w:sz w:val="24"/>
          <w:szCs w:val="24"/>
          <w:lang w:val="es-ES_tradnl"/>
        </w:rPr>
        <w:t>como información reservada, toda vez que proporcionar la información</w:t>
      </w:r>
      <w:r w:rsidR="006D3FAA" w:rsidRPr="00E26654">
        <w:rPr>
          <w:rFonts w:ascii="Palatino Linotype" w:eastAsia="MS Mincho" w:hAnsi="Palatino Linotype" w:cs="Arial"/>
          <w:sz w:val="24"/>
          <w:szCs w:val="24"/>
          <w:lang w:val="es-ES_tradnl"/>
        </w:rPr>
        <w:t xml:space="preserve"> en análisis,</w:t>
      </w:r>
      <w:r w:rsidRPr="00F42723">
        <w:rPr>
          <w:rFonts w:ascii="Palatino Linotype" w:eastAsia="MS Mincho" w:hAnsi="Palatino Linotype" w:cs="Arial"/>
          <w:sz w:val="24"/>
          <w:szCs w:val="24"/>
          <w:lang w:val="es-ES_tradnl"/>
        </w:rPr>
        <w:t xml:space="preserve"> generaría un</w:t>
      </w:r>
      <w:r w:rsidR="007D3F8A" w:rsidRPr="00E26654">
        <w:rPr>
          <w:rFonts w:ascii="Palatino Linotype" w:eastAsia="MS Mincho" w:hAnsi="Palatino Linotype" w:cs="Arial"/>
          <w:sz w:val="24"/>
          <w:szCs w:val="24"/>
          <w:lang w:val="es-ES_tradnl"/>
        </w:rPr>
        <w:t xml:space="preserve"> </w:t>
      </w:r>
      <w:r w:rsidRPr="00F42723">
        <w:rPr>
          <w:rFonts w:ascii="Palatino Linotype" w:eastAsia="MS Mincho" w:hAnsi="Palatino Linotype" w:cs="Arial"/>
          <w:sz w:val="24"/>
          <w:szCs w:val="24"/>
          <w:lang w:val="es-ES_tradnl"/>
        </w:rPr>
        <w:t xml:space="preserve">riesgo real e inminente, razón por la cual </w:t>
      </w:r>
      <w:r w:rsidR="006D3FAA" w:rsidRPr="00E26654">
        <w:rPr>
          <w:rFonts w:ascii="Palatino Linotype" w:eastAsia="MS Mincho" w:hAnsi="Palatino Linotype" w:cs="Arial"/>
          <w:sz w:val="24"/>
          <w:szCs w:val="24"/>
          <w:lang w:val="es-ES_tradnl"/>
        </w:rPr>
        <w:t xml:space="preserve">se debió determinar </w:t>
      </w:r>
      <w:r w:rsidRPr="00F42723">
        <w:rPr>
          <w:rFonts w:ascii="Palatino Linotype" w:eastAsia="MS Mincho" w:hAnsi="Palatino Linotype" w:cs="Arial"/>
          <w:sz w:val="24"/>
          <w:szCs w:val="24"/>
          <w:lang w:val="es-ES_tradnl"/>
        </w:rPr>
        <w:t>que con la finalidad de evitar que los servidores públicos sean identificables, y por tanto, evit</w:t>
      </w:r>
      <w:r w:rsidR="000E6E61">
        <w:rPr>
          <w:rFonts w:ascii="Palatino Linotype" w:eastAsia="MS Mincho" w:hAnsi="Palatino Linotype" w:cs="Arial"/>
          <w:sz w:val="24"/>
          <w:szCs w:val="24"/>
          <w:lang w:val="es-ES_tradnl"/>
        </w:rPr>
        <w:t>ar p</w:t>
      </w:r>
      <w:r w:rsidRPr="00F42723">
        <w:rPr>
          <w:rFonts w:ascii="Palatino Linotype" w:eastAsia="MS Mincho" w:hAnsi="Palatino Linotype" w:cs="Arial"/>
          <w:sz w:val="24"/>
          <w:szCs w:val="24"/>
          <w:lang w:val="es-ES_tradnl"/>
        </w:rPr>
        <w:t xml:space="preserve">oner en riesgo la propia seguridad pública, así como la vida e integridad física con motivo de sus funciones, </w:t>
      </w:r>
      <w:r w:rsidR="006D3FAA" w:rsidRPr="00E26654">
        <w:rPr>
          <w:rFonts w:ascii="Palatino Linotype" w:eastAsia="MS Mincho" w:hAnsi="Palatino Linotype" w:cs="Arial"/>
          <w:sz w:val="24"/>
          <w:szCs w:val="24"/>
          <w:lang w:val="es-ES_tradnl"/>
        </w:rPr>
        <w:t xml:space="preserve">era procedente que </w:t>
      </w:r>
      <w:r w:rsidRPr="00F42723">
        <w:rPr>
          <w:rFonts w:ascii="Palatino Linotype" w:eastAsia="MS Mincho" w:hAnsi="Palatino Linotype" w:cs="Arial"/>
          <w:sz w:val="24"/>
          <w:szCs w:val="24"/>
          <w:lang w:val="es-ES_tradnl"/>
        </w:rPr>
        <w:t xml:space="preserve">el </w:t>
      </w:r>
      <w:r w:rsidR="006D3FAA" w:rsidRPr="00E26654">
        <w:rPr>
          <w:rFonts w:ascii="Palatino Linotype" w:eastAsia="MS Mincho" w:hAnsi="Palatino Linotype" w:cs="Arial"/>
          <w:sz w:val="24"/>
          <w:szCs w:val="24"/>
          <w:lang w:val="es-ES_tradnl"/>
        </w:rPr>
        <w:t xml:space="preserve">Sujeto Obligado </w:t>
      </w:r>
      <w:r w:rsidRPr="00F42723">
        <w:rPr>
          <w:rFonts w:ascii="Palatino Linotype" w:eastAsia="MS Mincho" w:hAnsi="Palatino Linotype" w:cs="Arial"/>
          <w:sz w:val="24"/>
          <w:szCs w:val="24"/>
          <w:lang w:val="es-ES_tradnl"/>
        </w:rPr>
        <w:t>emiti</w:t>
      </w:r>
      <w:r w:rsidR="006D3FAA" w:rsidRPr="00E26654">
        <w:rPr>
          <w:rFonts w:ascii="Palatino Linotype" w:eastAsia="MS Mincho" w:hAnsi="Palatino Linotype" w:cs="Arial"/>
          <w:sz w:val="24"/>
          <w:szCs w:val="24"/>
          <w:lang w:val="es-ES_tradnl"/>
        </w:rPr>
        <w:t>e</w:t>
      </w:r>
      <w:r w:rsidRPr="00F42723">
        <w:rPr>
          <w:rFonts w:ascii="Palatino Linotype" w:eastAsia="MS Mincho" w:hAnsi="Palatino Linotype" w:cs="Arial"/>
          <w:sz w:val="24"/>
          <w:szCs w:val="24"/>
          <w:lang w:val="es-ES_tradnl"/>
        </w:rPr>
        <w:t>r</w:t>
      </w:r>
      <w:r w:rsidR="006D3FAA" w:rsidRPr="00E26654">
        <w:rPr>
          <w:rFonts w:ascii="Palatino Linotype" w:eastAsia="MS Mincho" w:hAnsi="Palatino Linotype" w:cs="Arial"/>
          <w:sz w:val="24"/>
          <w:szCs w:val="24"/>
          <w:lang w:val="es-ES_tradnl"/>
        </w:rPr>
        <w:t>a</w:t>
      </w:r>
      <w:r w:rsidRPr="00F42723">
        <w:rPr>
          <w:rFonts w:ascii="Palatino Linotype" w:eastAsia="MS Mincho" w:hAnsi="Palatino Linotype" w:cs="Arial"/>
          <w:sz w:val="24"/>
          <w:szCs w:val="24"/>
          <w:lang w:val="es-ES_tradnl"/>
        </w:rPr>
        <w:t xml:space="preserve"> </w:t>
      </w:r>
      <w:r w:rsidR="006D3FAA" w:rsidRPr="00E26654">
        <w:rPr>
          <w:rFonts w:ascii="Palatino Linotype" w:eastAsia="MS Mincho" w:hAnsi="Palatino Linotype" w:cs="Arial"/>
          <w:sz w:val="24"/>
          <w:szCs w:val="24"/>
          <w:lang w:val="es-ES_tradnl"/>
        </w:rPr>
        <w:t xml:space="preserve">el </w:t>
      </w:r>
      <w:r w:rsidRPr="00F42723">
        <w:rPr>
          <w:rFonts w:ascii="Palatino Linotype" w:eastAsia="MS Mincho" w:hAnsi="Palatino Linotype" w:cs="Arial"/>
          <w:sz w:val="24"/>
          <w:szCs w:val="24"/>
          <w:lang w:val="es-ES_tradnl"/>
        </w:rPr>
        <w:t xml:space="preserve">acuerdo por virtud del cual </w:t>
      </w:r>
      <w:r w:rsidR="004D74C4" w:rsidRPr="00E26654">
        <w:rPr>
          <w:rFonts w:ascii="Palatino Linotype" w:eastAsia="MS Mincho" w:hAnsi="Palatino Linotype" w:cs="Arial"/>
          <w:sz w:val="24"/>
          <w:szCs w:val="24"/>
          <w:lang w:val="es-ES_tradnl"/>
        </w:rPr>
        <w:t xml:space="preserve">la información en cuestión fuese </w:t>
      </w:r>
      <w:r w:rsidRPr="00F42723">
        <w:rPr>
          <w:rFonts w:ascii="Palatino Linotype" w:eastAsia="MS Mincho" w:hAnsi="Palatino Linotype" w:cs="Arial"/>
          <w:sz w:val="24"/>
          <w:szCs w:val="24"/>
          <w:lang w:val="es-ES_tradnl"/>
        </w:rPr>
        <w:t>clasifi</w:t>
      </w:r>
      <w:r w:rsidR="004D74C4" w:rsidRPr="00E26654">
        <w:rPr>
          <w:rFonts w:ascii="Palatino Linotype" w:eastAsia="MS Mincho" w:hAnsi="Palatino Linotype" w:cs="Arial"/>
          <w:sz w:val="24"/>
          <w:szCs w:val="24"/>
          <w:lang w:val="es-ES_tradnl"/>
        </w:rPr>
        <w:t xml:space="preserve">cada </w:t>
      </w:r>
      <w:r w:rsidRPr="00F42723">
        <w:rPr>
          <w:rFonts w:ascii="Palatino Linotype" w:eastAsia="MS Mincho" w:hAnsi="Palatino Linotype" w:cs="Arial"/>
          <w:sz w:val="24"/>
          <w:szCs w:val="24"/>
          <w:lang w:val="es-ES_tradnl"/>
        </w:rPr>
        <w:t>como reservada.</w:t>
      </w:r>
    </w:p>
    <w:p w:rsidR="00F42723" w:rsidRPr="00F42723" w:rsidRDefault="00924EC1" w:rsidP="00F42723">
      <w:pPr>
        <w:spacing w:line="360" w:lineRule="auto"/>
        <w:jc w:val="both"/>
        <w:rPr>
          <w:rFonts w:ascii="Palatino Linotype" w:hAnsi="Palatino Linotype" w:cs="Arial"/>
          <w:sz w:val="24"/>
          <w:szCs w:val="24"/>
          <w:shd w:val="clear" w:color="auto" w:fill="FFFFFF"/>
        </w:rPr>
      </w:pPr>
      <w:r w:rsidRPr="005C4BA1">
        <w:rPr>
          <w:rFonts w:ascii="Palatino Linotype" w:hAnsi="Palatino Linotype" w:cs="Arial"/>
          <w:sz w:val="24"/>
          <w:szCs w:val="24"/>
          <w:shd w:val="clear" w:color="auto" w:fill="FFFFFF"/>
        </w:rPr>
        <w:lastRenderedPageBreak/>
        <w:t xml:space="preserve">Cabe destacar,  que </w:t>
      </w:r>
      <w:r w:rsidR="00F42723" w:rsidRPr="00F42723">
        <w:rPr>
          <w:rFonts w:ascii="Palatino Linotype" w:hAnsi="Palatino Linotype" w:cs="Arial"/>
          <w:sz w:val="24"/>
          <w:szCs w:val="24"/>
          <w:shd w:val="clear" w:color="auto" w:fill="FFFFFF"/>
        </w:rPr>
        <w:t>los “</w:t>
      </w:r>
      <w:r w:rsidR="00F42723" w:rsidRPr="00F42723">
        <w:rPr>
          <w:rFonts w:ascii="Palatino Linotype" w:hAnsi="Palatino Linotype" w:cs="Arial"/>
          <w:b/>
          <w:sz w:val="24"/>
          <w:szCs w:val="24"/>
          <w:shd w:val="clear" w:color="auto" w:fill="FFFFFF"/>
        </w:rPr>
        <w:t>cuadrantes</w:t>
      </w:r>
      <w:r w:rsidR="00F42723" w:rsidRPr="00F42723">
        <w:rPr>
          <w:rFonts w:ascii="Palatino Linotype" w:hAnsi="Palatino Linotype" w:cs="Arial"/>
          <w:sz w:val="24"/>
          <w:szCs w:val="24"/>
          <w:shd w:val="clear" w:color="auto" w:fill="FFFFFF"/>
        </w:rPr>
        <w:t>” en materia de Seguridad Publica, es una estrategia de combate a la delincuencia y de ma</w:t>
      </w:r>
      <w:r w:rsidRPr="005C4BA1">
        <w:rPr>
          <w:rFonts w:ascii="Palatino Linotype" w:hAnsi="Palatino Linotype" w:cs="Arial"/>
          <w:sz w:val="24"/>
          <w:szCs w:val="24"/>
          <w:shd w:val="clear" w:color="auto" w:fill="FFFFFF"/>
        </w:rPr>
        <w:t>yor proximidad a los ciudadanos, que s</w:t>
      </w:r>
      <w:r w:rsidR="00F42723" w:rsidRPr="00F42723">
        <w:rPr>
          <w:rFonts w:ascii="Palatino Linotype" w:hAnsi="Palatino Linotype" w:cs="Arial"/>
          <w:sz w:val="24"/>
          <w:szCs w:val="24"/>
          <w:shd w:val="clear" w:color="auto" w:fill="FFFFFF"/>
        </w:rPr>
        <w:t xml:space="preserve">e instrumentó para generar una acción policial más eficaz, así como una supervisión más efectiva sobre todos y cada uno de los elementos y equipos de la corporación, </w:t>
      </w:r>
      <w:r w:rsidR="000C56ED">
        <w:rPr>
          <w:rFonts w:ascii="Palatino Linotype" w:hAnsi="Palatino Linotype" w:cs="Arial"/>
          <w:sz w:val="24"/>
          <w:szCs w:val="24"/>
          <w:shd w:val="clear" w:color="auto" w:fill="FFFFFF"/>
        </w:rPr>
        <w:t xml:space="preserve">logrando con ello </w:t>
      </w:r>
      <w:r w:rsidR="00F42723" w:rsidRPr="00F42723">
        <w:rPr>
          <w:rFonts w:ascii="Palatino Linotype" w:hAnsi="Palatino Linotype" w:cs="Arial"/>
          <w:sz w:val="24"/>
          <w:szCs w:val="24"/>
          <w:shd w:val="clear" w:color="auto" w:fill="FFFFFF"/>
        </w:rPr>
        <w:t>mayor seguridad</w:t>
      </w:r>
      <w:r w:rsidR="008969B4">
        <w:rPr>
          <w:rFonts w:ascii="Palatino Linotype" w:hAnsi="Palatino Linotype" w:cs="Arial"/>
          <w:sz w:val="24"/>
          <w:szCs w:val="24"/>
          <w:shd w:val="clear" w:color="auto" w:fill="FFFFFF"/>
        </w:rPr>
        <w:t>.</w:t>
      </w:r>
    </w:p>
    <w:p w:rsidR="00F42723" w:rsidRPr="00F42723" w:rsidRDefault="00F42723" w:rsidP="00E26654">
      <w:pPr>
        <w:spacing w:after="0" w:line="240" w:lineRule="auto"/>
        <w:jc w:val="both"/>
        <w:rPr>
          <w:rFonts w:ascii="Palatino Linotype" w:hAnsi="Palatino Linotype" w:cs="Arial"/>
          <w:sz w:val="16"/>
          <w:szCs w:val="16"/>
          <w:shd w:val="clear" w:color="auto" w:fill="FFFFFF"/>
        </w:rPr>
      </w:pPr>
    </w:p>
    <w:p w:rsidR="00F42723" w:rsidRPr="00F42723" w:rsidRDefault="00F42723" w:rsidP="00F42723">
      <w:pPr>
        <w:spacing w:line="360" w:lineRule="auto"/>
        <w:jc w:val="both"/>
        <w:rPr>
          <w:rFonts w:ascii="Palatino Linotype" w:hAnsi="Palatino Linotype" w:cs="Arial"/>
          <w:sz w:val="24"/>
          <w:szCs w:val="24"/>
          <w:shd w:val="clear" w:color="auto" w:fill="FFFFFF"/>
        </w:rPr>
      </w:pPr>
      <w:r w:rsidRPr="00F42723">
        <w:rPr>
          <w:rFonts w:ascii="Palatino Linotype" w:hAnsi="Palatino Linotype" w:cs="Arial"/>
          <w:sz w:val="24"/>
          <w:szCs w:val="24"/>
          <w:shd w:val="clear" w:color="auto" w:fill="FFFFFF"/>
        </w:rPr>
        <w:t xml:space="preserve">En este sentido, se precisa que en la composición de los </w:t>
      </w:r>
      <w:r w:rsidR="00924EC1" w:rsidRPr="005C4BA1">
        <w:rPr>
          <w:rFonts w:ascii="Palatino Linotype" w:hAnsi="Palatino Linotype" w:cs="Arial"/>
          <w:sz w:val="24"/>
          <w:szCs w:val="24"/>
          <w:shd w:val="clear" w:color="auto" w:fill="FFFFFF"/>
        </w:rPr>
        <w:t>“</w:t>
      </w:r>
      <w:r w:rsidRPr="00F42723">
        <w:rPr>
          <w:rFonts w:ascii="Palatino Linotype" w:hAnsi="Palatino Linotype" w:cs="Arial"/>
          <w:sz w:val="24"/>
          <w:szCs w:val="24"/>
          <w:shd w:val="clear" w:color="auto" w:fill="FFFFFF"/>
        </w:rPr>
        <w:t>cuadrantes</w:t>
      </w:r>
      <w:r w:rsidR="00924EC1" w:rsidRPr="005C4BA1">
        <w:rPr>
          <w:rFonts w:ascii="Palatino Linotype" w:hAnsi="Palatino Linotype" w:cs="Arial"/>
          <w:sz w:val="24"/>
          <w:szCs w:val="24"/>
          <w:shd w:val="clear" w:color="auto" w:fill="FFFFFF"/>
        </w:rPr>
        <w:t xml:space="preserve">” y </w:t>
      </w:r>
      <w:r w:rsidR="00924EC1" w:rsidRPr="00F42723">
        <w:rPr>
          <w:rFonts w:ascii="Palatino Linotype" w:hAnsi="Palatino Linotype" w:cs="Arial"/>
          <w:sz w:val="24"/>
          <w:szCs w:val="24"/>
          <w:shd w:val="clear" w:color="auto" w:fill="FFFFFF"/>
        </w:rPr>
        <w:t>la división de los sectores en cuadrantes de policía</w:t>
      </w:r>
      <w:r w:rsidR="00924EC1" w:rsidRPr="005C4BA1">
        <w:rPr>
          <w:rFonts w:ascii="Palatino Linotype" w:hAnsi="Palatino Linotype" w:cs="Arial"/>
          <w:sz w:val="24"/>
          <w:szCs w:val="24"/>
          <w:shd w:val="clear" w:color="auto" w:fill="FFFFFF"/>
        </w:rPr>
        <w:t xml:space="preserve">, </w:t>
      </w:r>
      <w:r w:rsidRPr="00F42723">
        <w:rPr>
          <w:rFonts w:ascii="Palatino Linotype" w:hAnsi="Palatino Linotype" w:cs="Arial"/>
          <w:sz w:val="24"/>
          <w:szCs w:val="24"/>
          <w:shd w:val="clear" w:color="auto" w:fill="FFFFFF"/>
        </w:rPr>
        <w:t xml:space="preserve">la autoridad responsable </w:t>
      </w:r>
      <w:r w:rsidR="00B372ED" w:rsidRPr="005C4BA1">
        <w:rPr>
          <w:rFonts w:ascii="Palatino Linotype" w:hAnsi="Palatino Linotype" w:cs="Arial"/>
          <w:sz w:val="24"/>
          <w:szCs w:val="24"/>
          <w:shd w:val="clear" w:color="auto" w:fill="FFFFFF"/>
        </w:rPr>
        <w:t xml:space="preserve">deberá considerar entre </w:t>
      </w:r>
      <w:r w:rsidR="00E26654">
        <w:rPr>
          <w:rFonts w:ascii="Palatino Linotype" w:hAnsi="Palatino Linotype" w:cs="Arial"/>
          <w:sz w:val="24"/>
          <w:szCs w:val="24"/>
          <w:shd w:val="clear" w:color="auto" w:fill="FFFFFF"/>
        </w:rPr>
        <w:t>otro</w:t>
      </w:r>
      <w:r w:rsidRPr="00F42723">
        <w:rPr>
          <w:rFonts w:ascii="Palatino Linotype" w:hAnsi="Palatino Linotype" w:cs="Arial"/>
          <w:sz w:val="24"/>
          <w:szCs w:val="24"/>
          <w:shd w:val="clear" w:color="auto" w:fill="FFFFFF"/>
        </w:rPr>
        <w:t>s</w:t>
      </w:r>
      <w:r w:rsidR="00B372ED" w:rsidRPr="005C4BA1">
        <w:rPr>
          <w:rFonts w:ascii="Palatino Linotype" w:hAnsi="Palatino Linotype" w:cs="Arial"/>
          <w:sz w:val="24"/>
          <w:szCs w:val="24"/>
          <w:shd w:val="clear" w:color="auto" w:fill="FFFFFF"/>
        </w:rPr>
        <w:t xml:space="preserve"> elementos: </w:t>
      </w:r>
      <w:r w:rsidRPr="00F42723">
        <w:rPr>
          <w:rFonts w:ascii="Palatino Linotype" w:hAnsi="Palatino Linotype" w:cs="Arial"/>
          <w:sz w:val="24"/>
          <w:szCs w:val="24"/>
          <w:shd w:val="clear" w:color="auto" w:fill="FFFFFF"/>
        </w:rPr>
        <w:t xml:space="preserve"> </w:t>
      </w:r>
    </w:p>
    <w:p w:rsidR="00F42723" w:rsidRPr="00F42723" w:rsidRDefault="00F42723" w:rsidP="00F42723">
      <w:pPr>
        <w:numPr>
          <w:ilvl w:val="0"/>
          <w:numId w:val="13"/>
        </w:numPr>
        <w:spacing w:line="240" w:lineRule="auto"/>
        <w:contextualSpacing/>
        <w:jc w:val="both"/>
        <w:rPr>
          <w:rFonts w:ascii="Palatino Linotype" w:hAnsi="Palatino Linotype"/>
          <w:sz w:val="24"/>
          <w:szCs w:val="24"/>
        </w:rPr>
      </w:pPr>
      <w:r w:rsidRPr="00F42723">
        <w:rPr>
          <w:rFonts w:ascii="Palatino Linotype" w:hAnsi="Palatino Linotype"/>
          <w:sz w:val="24"/>
          <w:szCs w:val="24"/>
        </w:rPr>
        <w:t>Orografía del terreno</w:t>
      </w:r>
    </w:p>
    <w:p w:rsidR="00F42723" w:rsidRPr="00F42723" w:rsidRDefault="00F42723" w:rsidP="00F42723">
      <w:pPr>
        <w:numPr>
          <w:ilvl w:val="0"/>
          <w:numId w:val="13"/>
        </w:numPr>
        <w:spacing w:line="240" w:lineRule="auto"/>
        <w:contextualSpacing/>
        <w:jc w:val="both"/>
        <w:rPr>
          <w:rFonts w:ascii="Palatino Linotype" w:hAnsi="Palatino Linotype"/>
          <w:sz w:val="24"/>
          <w:szCs w:val="24"/>
        </w:rPr>
      </w:pPr>
      <w:r w:rsidRPr="00F42723">
        <w:rPr>
          <w:rFonts w:ascii="Palatino Linotype" w:hAnsi="Palatino Linotype"/>
          <w:sz w:val="24"/>
          <w:szCs w:val="24"/>
        </w:rPr>
        <w:t>Densidad de Población</w:t>
      </w:r>
    </w:p>
    <w:p w:rsidR="00F42723" w:rsidRPr="00F42723" w:rsidRDefault="00F42723" w:rsidP="00F42723">
      <w:pPr>
        <w:numPr>
          <w:ilvl w:val="0"/>
          <w:numId w:val="13"/>
        </w:numPr>
        <w:spacing w:line="240" w:lineRule="auto"/>
        <w:contextualSpacing/>
        <w:jc w:val="both"/>
        <w:rPr>
          <w:rFonts w:ascii="Palatino Linotype" w:hAnsi="Palatino Linotype"/>
          <w:sz w:val="24"/>
          <w:szCs w:val="24"/>
        </w:rPr>
      </w:pPr>
      <w:r w:rsidRPr="00F42723">
        <w:rPr>
          <w:rFonts w:ascii="Palatino Linotype" w:hAnsi="Palatino Linotype"/>
          <w:sz w:val="24"/>
          <w:szCs w:val="24"/>
        </w:rPr>
        <w:t>Incidencia Delictiva</w:t>
      </w:r>
    </w:p>
    <w:p w:rsidR="00F42723" w:rsidRPr="00F42723" w:rsidRDefault="00F42723" w:rsidP="00F42723">
      <w:pPr>
        <w:numPr>
          <w:ilvl w:val="0"/>
          <w:numId w:val="13"/>
        </w:numPr>
        <w:spacing w:line="240" w:lineRule="auto"/>
        <w:contextualSpacing/>
        <w:jc w:val="both"/>
        <w:rPr>
          <w:rFonts w:ascii="Palatino Linotype" w:hAnsi="Palatino Linotype"/>
          <w:sz w:val="24"/>
          <w:szCs w:val="24"/>
        </w:rPr>
      </w:pPr>
      <w:r w:rsidRPr="00F42723">
        <w:rPr>
          <w:rFonts w:ascii="Palatino Linotype" w:hAnsi="Palatino Linotype"/>
          <w:sz w:val="24"/>
          <w:szCs w:val="24"/>
        </w:rPr>
        <w:t>Vialidades</w:t>
      </w:r>
    </w:p>
    <w:p w:rsidR="00F42723" w:rsidRPr="00F42723" w:rsidRDefault="00F42723" w:rsidP="00F42723">
      <w:pPr>
        <w:numPr>
          <w:ilvl w:val="0"/>
          <w:numId w:val="13"/>
        </w:numPr>
        <w:spacing w:line="240" w:lineRule="auto"/>
        <w:contextualSpacing/>
        <w:jc w:val="both"/>
        <w:rPr>
          <w:rFonts w:ascii="Palatino Linotype" w:hAnsi="Palatino Linotype"/>
          <w:sz w:val="24"/>
          <w:szCs w:val="24"/>
        </w:rPr>
      </w:pPr>
      <w:r w:rsidRPr="00F42723">
        <w:rPr>
          <w:rFonts w:ascii="Palatino Linotype" w:hAnsi="Palatino Linotype"/>
          <w:sz w:val="24"/>
          <w:szCs w:val="24"/>
        </w:rPr>
        <w:t>Estado de Fuerza</w:t>
      </w:r>
    </w:p>
    <w:p w:rsidR="00F42723" w:rsidRPr="00F42723" w:rsidRDefault="00F42723" w:rsidP="00F42723">
      <w:pPr>
        <w:spacing w:line="240" w:lineRule="auto"/>
        <w:jc w:val="both"/>
        <w:rPr>
          <w:rFonts w:ascii="Palatino Linotype" w:hAnsi="Palatino Linotype"/>
          <w:sz w:val="24"/>
          <w:szCs w:val="24"/>
        </w:rPr>
      </w:pPr>
    </w:p>
    <w:p w:rsidR="00F42723" w:rsidRPr="00F42723" w:rsidRDefault="00F42723" w:rsidP="00F42723">
      <w:pPr>
        <w:spacing w:line="360" w:lineRule="auto"/>
        <w:jc w:val="both"/>
        <w:rPr>
          <w:rFonts w:ascii="Palatino Linotype" w:hAnsi="Palatino Linotype" w:cs="Arial"/>
          <w:sz w:val="24"/>
          <w:szCs w:val="24"/>
        </w:rPr>
      </w:pPr>
      <w:r w:rsidRPr="00F42723">
        <w:rPr>
          <w:rFonts w:ascii="Palatino Linotype" w:hAnsi="Palatino Linotype" w:cs="Arial"/>
          <w:sz w:val="24"/>
          <w:szCs w:val="24"/>
        </w:rPr>
        <w:t>Por lo anterior, deben man</w:t>
      </w:r>
      <w:r w:rsidRPr="005C4BA1">
        <w:rPr>
          <w:rFonts w:ascii="Palatino Linotype" w:hAnsi="Palatino Linotype" w:cs="Arial"/>
          <w:sz w:val="24"/>
          <w:szCs w:val="24"/>
        </w:rPr>
        <w:t xml:space="preserve">tenerse </w:t>
      </w:r>
      <w:r w:rsidRPr="00F42723">
        <w:rPr>
          <w:rFonts w:ascii="Palatino Linotype" w:hAnsi="Palatino Linotype" w:cs="Arial"/>
          <w:sz w:val="24"/>
          <w:szCs w:val="24"/>
        </w:rPr>
        <w:t>al margen de la publicidad las estrategias de seguridad que realizan las diversas corporaciones policiales y de seguridad pública para la prevención y persecución de los delitos que dificulten las acciones para prevenir y combatir los índices delictivos y las acciones de la delincuencia organizada, información que se encuentra en poder del Sujeto Obligado,</w:t>
      </w:r>
      <w:r w:rsidR="004C087D" w:rsidRPr="005C4BA1">
        <w:rPr>
          <w:rFonts w:ascii="Palatino Linotype" w:hAnsi="Palatino Linotype" w:cs="Arial"/>
          <w:sz w:val="24"/>
          <w:szCs w:val="24"/>
        </w:rPr>
        <w:t xml:space="preserve"> consecuentemente</w:t>
      </w:r>
      <w:r w:rsidR="008969B4">
        <w:rPr>
          <w:rFonts w:ascii="Palatino Linotype" w:hAnsi="Palatino Linotype" w:cs="Arial"/>
          <w:sz w:val="24"/>
          <w:szCs w:val="24"/>
        </w:rPr>
        <w:t>,</w:t>
      </w:r>
      <w:r w:rsidR="004C087D" w:rsidRPr="005C4BA1">
        <w:rPr>
          <w:rFonts w:ascii="Palatino Linotype" w:hAnsi="Palatino Linotype" w:cs="Arial"/>
          <w:sz w:val="24"/>
          <w:szCs w:val="24"/>
        </w:rPr>
        <w:t xml:space="preserve"> debe clasificarse como información reservada, toda vez que </w:t>
      </w:r>
      <w:r w:rsidRPr="00F42723">
        <w:rPr>
          <w:rFonts w:ascii="Palatino Linotype" w:hAnsi="Palatino Linotype" w:cs="Arial"/>
          <w:sz w:val="24"/>
          <w:szCs w:val="24"/>
        </w:rPr>
        <w:t>su divulgación implicaría un daño mayor que el interés público de su conocimiento</w:t>
      </w:r>
      <w:r w:rsidR="004C087D" w:rsidRPr="005C4BA1">
        <w:rPr>
          <w:rFonts w:ascii="Palatino Linotype" w:hAnsi="Palatino Linotype" w:cs="Arial"/>
          <w:sz w:val="24"/>
          <w:szCs w:val="24"/>
        </w:rPr>
        <w:t>,</w:t>
      </w:r>
      <w:r w:rsidRPr="00F42723">
        <w:rPr>
          <w:rFonts w:ascii="Palatino Linotype" w:hAnsi="Palatino Linotype" w:cs="Arial"/>
          <w:sz w:val="24"/>
          <w:szCs w:val="24"/>
        </w:rPr>
        <w:t xml:space="preserve"> </w:t>
      </w:r>
      <w:r w:rsidRPr="00F42723">
        <w:rPr>
          <w:rFonts w:ascii="Palatino Linotype" w:hAnsi="Palatino Linotype" w:cs="Arial"/>
          <w:sz w:val="24"/>
          <w:szCs w:val="24"/>
        </w:rPr>
        <w:lastRenderedPageBreak/>
        <w:t>dada la propia naturaleza que tienen las estrategias de seguridad que aplican cotidianamente los cuerpos de Seguridad Pública.</w:t>
      </w:r>
    </w:p>
    <w:p w:rsidR="00F42723" w:rsidRPr="00F42723" w:rsidRDefault="00F42723" w:rsidP="00F42723">
      <w:pPr>
        <w:spacing w:before="240" w:after="360" w:line="360" w:lineRule="auto"/>
        <w:jc w:val="both"/>
        <w:rPr>
          <w:rFonts w:ascii="Palatino Linotype" w:hAnsi="Palatino Linotype"/>
          <w:sz w:val="24"/>
          <w:szCs w:val="24"/>
        </w:rPr>
      </w:pPr>
      <w:r w:rsidRPr="00F42723">
        <w:rPr>
          <w:rFonts w:ascii="Palatino Linotype" w:hAnsi="Palatino Linotype" w:cs="Arial"/>
          <w:sz w:val="24"/>
          <w:szCs w:val="24"/>
        </w:rPr>
        <w:t xml:space="preserve">Por ende, atendiendo a la naturaleza de la información solicitada, el Comité de Transparencia del </w:t>
      </w:r>
      <w:r w:rsidR="004C087D" w:rsidRPr="005C4BA1">
        <w:rPr>
          <w:rFonts w:ascii="Palatino Linotype" w:hAnsi="Palatino Linotype" w:cs="Arial"/>
          <w:sz w:val="24"/>
          <w:szCs w:val="24"/>
        </w:rPr>
        <w:t xml:space="preserve">Sujeto Obligado debió </w:t>
      </w:r>
      <w:r w:rsidRPr="00F42723">
        <w:rPr>
          <w:rFonts w:ascii="Palatino Linotype" w:hAnsi="Palatino Linotype" w:cs="Arial"/>
          <w:sz w:val="24"/>
          <w:szCs w:val="24"/>
        </w:rPr>
        <w:t>emitir el Acuerdo de Clasificación correspondiente debidamente fundado y motivado, por virtud del cual sustente la reserva de la información materia de</w:t>
      </w:r>
      <w:r w:rsidR="004C087D" w:rsidRPr="005C4BA1">
        <w:rPr>
          <w:rFonts w:ascii="Palatino Linotype" w:hAnsi="Palatino Linotype" w:cs="Arial"/>
          <w:sz w:val="24"/>
          <w:szCs w:val="24"/>
        </w:rPr>
        <w:t xml:space="preserve"> análisis de</w:t>
      </w:r>
      <w:r w:rsidRPr="00F42723">
        <w:rPr>
          <w:rFonts w:ascii="Palatino Linotype" w:hAnsi="Palatino Linotype" w:cs="Arial"/>
          <w:sz w:val="24"/>
          <w:szCs w:val="24"/>
        </w:rPr>
        <w:t>l presente asunto</w:t>
      </w:r>
      <w:r w:rsidR="004C087D" w:rsidRPr="005C4BA1">
        <w:rPr>
          <w:rFonts w:ascii="Palatino Linotype" w:hAnsi="Palatino Linotype" w:cs="Arial"/>
          <w:sz w:val="24"/>
          <w:szCs w:val="24"/>
        </w:rPr>
        <w:t>.</w:t>
      </w:r>
    </w:p>
    <w:p w:rsidR="00F13DA6" w:rsidRPr="0075591F" w:rsidRDefault="004C087D" w:rsidP="00A87299">
      <w:pPr>
        <w:spacing w:before="240" w:after="240" w:line="360" w:lineRule="auto"/>
        <w:jc w:val="both"/>
        <w:rPr>
          <w:rFonts w:ascii="Palatino Linotype" w:hAnsi="Palatino Linotype"/>
          <w:sz w:val="24"/>
          <w:szCs w:val="24"/>
        </w:rPr>
      </w:pPr>
      <w:r w:rsidRPr="005C4BA1">
        <w:rPr>
          <w:rFonts w:ascii="Palatino Linotype" w:hAnsi="Palatino Linotype"/>
          <w:sz w:val="24"/>
          <w:szCs w:val="24"/>
        </w:rPr>
        <w:t xml:space="preserve">Consideraciones de hecho y derecho que sustentan la </w:t>
      </w:r>
      <w:r w:rsidR="00C104C7" w:rsidRPr="005C4BA1">
        <w:rPr>
          <w:rFonts w:ascii="Palatino Linotype" w:hAnsi="Palatino Linotype"/>
          <w:sz w:val="24"/>
          <w:szCs w:val="24"/>
        </w:rPr>
        <w:t>emi</w:t>
      </w:r>
      <w:r w:rsidRPr="005C4BA1">
        <w:rPr>
          <w:rFonts w:ascii="Palatino Linotype" w:hAnsi="Palatino Linotype"/>
          <w:sz w:val="24"/>
          <w:szCs w:val="24"/>
        </w:rPr>
        <w:t xml:space="preserve">sión del </w:t>
      </w:r>
      <w:r w:rsidR="00C104C7" w:rsidRPr="005C4BA1">
        <w:rPr>
          <w:rFonts w:ascii="Palatino Linotype" w:hAnsi="Palatino Linotype"/>
          <w:sz w:val="24"/>
          <w:szCs w:val="24"/>
        </w:rPr>
        <w:t>voto particular concurrente</w:t>
      </w:r>
      <w:r w:rsidRPr="005C4BA1">
        <w:rPr>
          <w:rFonts w:ascii="Palatino Linotype" w:hAnsi="Palatino Linotype"/>
          <w:sz w:val="24"/>
          <w:szCs w:val="24"/>
        </w:rPr>
        <w:t xml:space="preserve"> de los suscritos, </w:t>
      </w:r>
      <w:r w:rsidR="00C104C7" w:rsidRPr="005C4BA1">
        <w:rPr>
          <w:rFonts w:ascii="Palatino Linotype" w:hAnsi="Palatino Linotype"/>
          <w:sz w:val="24"/>
          <w:szCs w:val="24"/>
        </w:rPr>
        <w:t>relacionado con la resolución del recurso de revisión referido.</w:t>
      </w:r>
      <w:r w:rsidR="00EE5D56" w:rsidRPr="0075591F">
        <w:rPr>
          <w:rFonts w:ascii="Palatino Linotype" w:hAnsi="Palatino Linotype"/>
          <w:sz w:val="24"/>
          <w:szCs w:val="24"/>
        </w:rPr>
        <w:t xml:space="preserve"> </w:t>
      </w:r>
    </w:p>
    <w:p w:rsidR="00EB470A" w:rsidRDefault="00EB470A"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75591F" w:rsidRDefault="0075591F" w:rsidP="009549EF">
      <w:pPr>
        <w:spacing w:after="0" w:line="240" w:lineRule="auto"/>
        <w:jc w:val="center"/>
        <w:rPr>
          <w:rFonts w:ascii="Palatino Linotype" w:hAnsi="Palatino Linotype"/>
          <w:b/>
          <w:sz w:val="24"/>
          <w:szCs w:val="24"/>
        </w:rPr>
      </w:pPr>
    </w:p>
    <w:p w:rsidR="001858A4" w:rsidRDefault="001858A4" w:rsidP="00B2149E">
      <w:pPr>
        <w:spacing w:after="0" w:line="240" w:lineRule="auto"/>
        <w:rPr>
          <w:rFonts w:ascii="Palatino Linotype" w:hAnsi="Palatino Linotype"/>
          <w:b/>
        </w:rPr>
      </w:pPr>
    </w:p>
    <w:p w:rsidR="00B71BFC" w:rsidRPr="00B2149E" w:rsidRDefault="00A87299" w:rsidP="00B2149E">
      <w:pPr>
        <w:spacing w:after="0" w:line="240" w:lineRule="auto"/>
        <w:rPr>
          <w:rFonts w:ascii="Palatino Linotype" w:hAnsi="Palatino Linotype"/>
          <w:b/>
        </w:rPr>
      </w:pPr>
      <w:r>
        <w:rPr>
          <w:rFonts w:ascii="Palatino Linotype" w:hAnsi="Palatino Linotype"/>
          <w:b/>
        </w:rPr>
        <w:t xml:space="preserve">              </w:t>
      </w:r>
      <w:r w:rsidR="00B71BFC" w:rsidRPr="00B2149E">
        <w:rPr>
          <w:rFonts w:ascii="Palatino Linotype" w:hAnsi="Palatino Linotype"/>
          <w:b/>
        </w:rPr>
        <w:t>Javier Martínez Cruz</w:t>
      </w:r>
      <w:r w:rsidR="00B2149E">
        <w:rPr>
          <w:rFonts w:ascii="Palatino Linotype" w:hAnsi="Palatino Linotype"/>
          <w:b/>
        </w:rPr>
        <w:t>.</w:t>
      </w:r>
      <w:r w:rsidR="00B2149E" w:rsidRPr="00B2149E">
        <w:rPr>
          <w:rFonts w:ascii="Palatino Linotype" w:hAnsi="Palatino Linotype"/>
          <w:b/>
        </w:rPr>
        <w:t xml:space="preserve">    </w:t>
      </w:r>
      <w:r w:rsidR="00B2149E">
        <w:rPr>
          <w:rFonts w:ascii="Palatino Linotype" w:hAnsi="Palatino Linotype"/>
          <w:b/>
        </w:rPr>
        <w:t xml:space="preserve"> </w:t>
      </w:r>
      <w:r>
        <w:rPr>
          <w:rFonts w:ascii="Palatino Linotype" w:hAnsi="Palatino Linotype"/>
          <w:b/>
        </w:rPr>
        <w:t xml:space="preserve">                       </w:t>
      </w:r>
      <w:r w:rsidR="004C087D">
        <w:rPr>
          <w:rFonts w:ascii="Palatino Linotype" w:hAnsi="Palatino Linotype"/>
          <w:b/>
        </w:rPr>
        <w:t xml:space="preserve">                       Zulema Martínez Sánchez</w:t>
      </w:r>
      <w:r>
        <w:rPr>
          <w:rFonts w:ascii="Palatino Linotype" w:hAnsi="Palatino Linotype"/>
          <w:b/>
        </w:rPr>
        <w:t xml:space="preserve">. </w:t>
      </w:r>
      <w:r w:rsidR="00B2149E" w:rsidRPr="00B2149E">
        <w:rPr>
          <w:rFonts w:ascii="Palatino Linotype" w:hAnsi="Palatino Linotype"/>
          <w:b/>
        </w:rPr>
        <w:t xml:space="preserve"> </w:t>
      </w:r>
    </w:p>
    <w:p w:rsidR="00FD7255" w:rsidRDefault="00B2149E" w:rsidP="00A87299">
      <w:pPr>
        <w:spacing w:after="0" w:line="240" w:lineRule="auto"/>
        <w:rPr>
          <w:rFonts w:ascii="Palatino Linotype" w:hAnsi="Palatino Linotype"/>
          <w:b/>
        </w:rPr>
      </w:pPr>
      <w:r>
        <w:rPr>
          <w:rFonts w:ascii="Palatino Linotype" w:hAnsi="Palatino Linotype"/>
          <w:b/>
        </w:rPr>
        <w:t xml:space="preserve">       </w:t>
      </w:r>
      <w:r w:rsidR="00A87299">
        <w:rPr>
          <w:rFonts w:ascii="Palatino Linotype" w:hAnsi="Palatino Linotype"/>
          <w:b/>
        </w:rPr>
        <w:t xml:space="preserve">            </w:t>
      </w:r>
      <w:r>
        <w:rPr>
          <w:rFonts w:ascii="Palatino Linotype" w:hAnsi="Palatino Linotype"/>
          <w:b/>
        </w:rPr>
        <w:t>Comision</w:t>
      </w:r>
      <w:r w:rsidR="00A87299">
        <w:rPr>
          <w:rFonts w:ascii="Palatino Linotype" w:hAnsi="Palatino Linotype"/>
          <w:b/>
        </w:rPr>
        <w:t>a</w:t>
      </w:r>
      <w:r>
        <w:rPr>
          <w:rFonts w:ascii="Palatino Linotype" w:hAnsi="Palatino Linotype"/>
          <w:b/>
        </w:rPr>
        <w:t xml:space="preserve">do                            </w:t>
      </w:r>
      <w:r w:rsidR="00A87299">
        <w:rPr>
          <w:rFonts w:ascii="Palatino Linotype" w:hAnsi="Palatino Linotype"/>
          <w:b/>
        </w:rPr>
        <w:t xml:space="preserve">                                  </w:t>
      </w:r>
      <w:r>
        <w:rPr>
          <w:rFonts w:ascii="Palatino Linotype" w:hAnsi="Palatino Linotype"/>
          <w:b/>
        </w:rPr>
        <w:t>Comisionad</w:t>
      </w:r>
      <w:r w:rsidR="00A87299">
        <w:rPr>
          <w:rFonts w:ascii="Palatino Linotype" w:hAnsi="Palatino Linotype"/>
          <w:b/>
        </w:rPr>
        <w:t>a</w:t>
      </w:r>
      <w:r w:rsidR="007677FF">
        <w:rPr>
          <w:rFonts w:ascii="Palatino Linotype" w:hAnsi="Palatino Linotype"/>
          <w:b/>
        </w:rPr>
        <w:t xml:space="preserve"> Presidenta</w:t>
      </w:r>
    </w:p>
    <w:p w:rsidR="00BD3823" w:rsidRPr="00FD7255" w:rsidRDefault="00AF4313" w:rsidP="00A87299">
      <w:pPr>
        <w:spacing w:after="0" w:line="240" w:lineRule="auto"/>
        <w:rPr>
          <w:rFonts w:ascii="Palatino Linotype" w:hAnsi="Palatino Linotype"/>
          <w:b/>
        </w:rPr>
      </w:pPr>
      <w:r>
        <w:rPr>
          <w:rFonts w:ascii="Palatino Linotype" w:hAnsi="Palatino Linotype"/>
          <w:b/>
        </w:rPr>
        <w:t xml:space="preserve">                      (Rúbrica)                                                                    </w:t>
      </w:r>
      <w:r w:rsidR="00B2149E">
        <w:rPr>
          <w:rFonts w:ascii="Palatino Linotype" w:hAnsi="Palatino Linotype"/>
          <w:b/>
        </w:rPr>
        <w:t xml:space="preserve"> </w:t>
      </w:r>
      <w:r w:rsidR="00FD7255">
        <w:rPr>
          <w:rFonts w:ascii="Palatino Linotype" w:hAnsi="Palatino Linotype"/>
          <w:b/>
        </w:rPr>
        <w:t xml:space="preserve"> </w:t>
      </w:r>
      <w:bookmarkStart w:id="0" w:name="_GoBack"/>
      <w:bookmarkEnd w:id="0"/>
      <w:r w:rsidR="00FD7255">
        <w:rPr>
          <w:rFonts w:ascii="Palatino Linotype" w:hAnsi="Palatino Linotype"/>
          <w:b/>
        </w:rPr>
        <w:t xml:space="preserve">          </w:t>
      </w:r>
      <w:r>
        <w:rPr>
          <w:rFonts w:ascii="Palatino Linotype" w:hAnsi="Palatino Linotype"/>
          <w:b/>
        </w:rPr>
        <w:t>(Rúbrica)</w:t>
      </w:r>
    </w:p>
    <w:sectPr w:rsidR="00BD3823" w:rsidRPr="00FD7255"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A3A" w:rsidRDefault="00E52A3A" w:rsidP="00907451">
      <w:pPr>
        <w:spacing w:after="0" w:line="240" w:lineRule="auto"/>
      </w:pPr>
      <w:r>
        <w:separator/>
      </w:r>
    </w:p>
  </w:endnote>
  <w:endnote w:type="continuationSeparator" w:id="0">
    <w:p w:rsidR="00E52A3A" w:rsidRDefault="00E52A3A"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F4313">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F4313">
      <w:rPr>
        <w:rFonts w:ascii="Arial" w:hAnsi="Arial" w:cs="Arial"/>
        <w:b/>
        <w:bCs/>
        <w:noProof/>
        <w:sz w:val="20"/>
        <w:szCs w:val="20"/>
      </w:rPr>
      <w:t>8</w:t>
    </w:r>
    <w:r w:rsidRPr="00986599">
      <w:rPr>
        <w:rFonts w:ascii="Arial" w:hAnsi="Arial" w:cs="Arial"/>
        <w:b/>
        <w:bCs/>
        <w:sz w:val="20"/>
        <w:szCs w:val="20"/>
      </w:rPr>
      <w:fldChar w:fldCharType="end"/>
    </w:r>
  </w:p>
  <w:p w:rsidR="007F0307" w:rsidRDefault="007F0307" w:rsidP="007F0307">
    <w:pPr>
      <w:pStyle w:val="Piedepgina"/>
      <w:jc w:val="right"/>
    </w:pPr>
  </w:p>
  <w:p w:rsidR="003A7B43" w:rsidRDefault="003A7B43"/>
  <w:p w:rsidR="003A7B43" w:rsidRDefault="003A7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A3A" w:rsidRDefault="00E52A3A" w:rsidP="00907451">
      <w:pPr>
        <w:spacing w:after="0" w:line="240" w:lineRule="auto"/>
      </w:pPr>
      <w:r>
        <w:separator/>
      </w:r>
    </w:p>
  </w:footnote>
  <w:footnote w:type="continuationSeparator" w:id="0">
    <w:p w:rsidR="00E52A3A" w:rsidRDefault="00E52A3A"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3A7B43"/>
  <w:p w:rsidR="003A7B43" w:rsidRDefault="003A7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40FD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E52A3A">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933267" o:spid="_x0000_s2052" type="#_x0000_t136" style="position:absolute;left:0;text-align:left;margin-left:0;margin-top:0;width:580.75pt;height:48.35pt;rotation:315;z-index:-251657728;mso-position-horizontal:center;mso-position-horizontal-relative:margin;mso-position-vertical:center;mso-position-vertical-relative:margin" o:allowincell="f" fillcolor="#a5a5a5 [2092]" stroked="f">
              <v:fill opacity=".5"/>
              <v:textpath style="font-family:&quot;Palatino Linotype&quot;;font-size:1pt" string="VOTO PARTICULAR CONCURRENTE"/>
              <w10:wrap anchorx="margin" anchory="margin"/>
            </v:shape>
          </w:pict>
        </w:r>
      </w:sdtContent>
    </w:sdt>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E406C5">
      <w:rPr>
        <w:rFonts w:ascii="Palatino Linotype" w:hAnsi="Palatino Linotype" w:cs="Arial"/>
        <w:b/>
        <w:sz w:val="20"/>
        <w:szCs w:val="20"/>
      </w:rPr>
      <w:t xml:space="preserve"> CONCURRENTE</w:t>
    </w:r>
    <w:r w:rsidRPr="00563D0F">
      <w:rPr>
        <w:rFonts w:ascii="Palatino Linotype" w:hAnsi="Palatino Linotype" w:cs="Arial"/>
        <w:b/>
        <w:sz w:val="20"/>
        <w:szCs w:val="20"/>
      </w:rPr>
      <w:t xml:space="preserve"> </w:t>
    </w:r>
  </w:p>
  <w:p w:rsidR="007F0307" w:rsidRPr="00B976C5" w:rsidRDefault="007F030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B75F92">
      <w:rPr>
        <w:rFonts w:ascii="Palatino Linotype" w:hAnsi="Palatino Linotype"/>
        <w:b/>
        <w:sz w:val="22"/>
        <w:szCs w:val="22"/>
        <w:lang w:val="es-ES_tradnl"/>
      </w:rPr>
      <w:t>0</w:t>
    </w:r>
    <w:r w:rsidR="007F2933">
      <w:rPr>
        <w:rFonts w:ascii="Palatino Linotype" w:hAnsi="Palatino Linotype"/>
        <w:b/>
        <w:sz w:val="22"/>
        <w:szCs w:val="22"/>
        <w:lang w:val="es-ES_tradnl"/>
      </w:rPr>
      <w:t>4048</w:t>
    </w:r>
    <w:r w:rsidR="000D118F">
      <w:rPr>
        <w:rFonts w:ascii="Palatino Linotype" w:hAnsi="Palatino Linotype"/>
        <w:b/>
        <w:sz w:val="22"/>
        <w:szCs w:val="22"/>
        <w:lang w:val="es-ES_tradnl"/>
      </w:rPr>
      <w:t>/</w:t>
    </w:r>
    <w:r w:rsidR="0038757F">
      <w:rPr>
        <w:rFonts w:ascii="Palatino Linotype" w:hAnsi="Palatino Linotype"/>
        <w:b/>
        <w:sz w:val="22"/>
        <w:szCs w:val="22"/>
        <w:lang w:val="es-ES_tradnl"/>
      </w:rPr>
      <w:t>INFOEM/IP/RR/201</w:t>
    </w:r>
    <w:r w:rsidR="00B365EB">
      <w:rPr>
        <w:rFonts w:ascii="Palatino Linotype" w:hAnsi="Palatino Linotype"/>
        <w:b/>
        <w:sz w:val="22"/>
        <w:szCs w:val="22"/>
        <w:lang w:val="es-ES_tradnl"/>
      </w:rPr>
      <w:t>8</w:t>
    </w:r>
  </w:p>
  <w:p w:rsidR="007F0307" w:rsidRDefault="007F0307" w:rsidP="007F0307">
    <w:pPr>
      <w:pStyle w:val="Encabezado"/>
      <w:jc w:val="right"/>
      <w:rPr>
        <w:rFonts w:ascii="Palatino Linotype" w:hAnsi="Palatino Linotype" w:cs="Arial"/>
        <w:sz w:val="20"/>
        <w:szCs w:val="20"/>
      </w:rPr>
    </w:pPr>
  </w:p>
  <w:p w:rsidR="00D40FD0" w:rsidRDefault="00D40FD0"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5678"/>
    <w:multiLevelType w:val="hybridMultilevel"/>
    <w:tmpl w:val="42BED2B0"/>
    <w:lvl w:ilvl="0" w:tplc="67FA64E6">
      <w:numFmt w:val="bullet"/>
      <w:lvlText w:val="-"/>
      <w:lvlJc w:val="left"/>
      <w:pPr>
        <w:ind w:left="720" w:hanging="360"/>
      </w:pPr>
      <w:rPr>
        <w:rFonts w:ascii="Palatino Linotype" w:eastAsia="Times New Roman"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BB44E0"/>
    <w:multiLevelType w:val="hybridMultilevel"/>
    <w:tmpl w:val="9AB47114"/>
    <w:lvl w:ilvl="0" w:tplc="8D9E63E2">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3C96CC0A"/>
    <w:lvl w:ilvl="0" w:tplc="FB0C99F4">
      <w:start w:val="1"/>
      <w:numFmt w:val="decimal"/>
      <w:lvlText w:val="%1."/>
      <w:lvlJc w:val="left"/>
      <w:pPr>
        <w:ind w:left="720" w:hanging="360"/>
      </w:pPr>
      <w:rPr>
        <w:rFonts w:ascii="Palatino Linotype" w:hAnsi="Palatino Linotype" w:hint="default"/>
        <w:b/>
        <w:i w:val="0"/>
        <w:sz w:val="24"/>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E63C2"/>
    <w:multiLevelType w:val="hybridMultilevel"/>
    <w:tmpl w:val="AF54A9AE"/>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F7666B"/>
    <w:multiLevelType w:val="hybridMultilevel"/>
    <w:tmpl w:val="26062130"/>
    <w:lvl w:ilvl="0" w:tplc="D7383218">
      <w:start w:val="2"/>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1" w15:restartNumberingAfterBreak="0">
    <w:nsid w:val="76DF1788"/>
    <w:multiLevelType w:val="hybridMultilevel"/>
    <w:tmpl w:val="D6DE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0"/>
  </w:num>
  <w:num w:numId="3">
    <w:abstractNumId w:val="8"/>
  </w:num>
  <w:num w:numId="4">
    <w:abstractNumId w:val="12"/>
  </w:num>
  <w:num w:numId="5">
    <w:abstractNumId w:val="2"/>
  </w:num>
  <w:num w:numId="6">
    <w:abstractNumId w:val="3"/>
  </w:num>
  <w:num w:numId="7">
    <w:abstractNumId w:val="4"/>
  </w:num>
  <w:num w:numId="8">
    <w:abstractNumId w:val="0"/>
  </w:num>
  <w:num w:numId="9">
    <w:abstractNumId w:val="1"/>
  </w:num>
  <w:num w:numId="10">
    <w:abstractNumId w:val="5"/>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F7F"/>
    <w:rsid w:val="00003415"/>
    <w:rsid w:val="00003CE8"/>
    <w:rsid w:val="00012664"/>
    <w:rsid w:val="000128A8"/>
    <w:rsid w:val="00012E0B"/>
    <w:rsid w:val="00015DC4"/>
    <w:rsid w:val="00037BC1"/>
    <w:rsid w:val="000408A4"/>
    <w:rsid w:val="00042A3C"/>
    <w:rsid w:val="00043C5D"/>
    <w:rsid w:val="00046D2A"/>
    <w:rsid w:val="00051C17"/>
    <w:rsid w:val="00054A97"/>
    <w:rsid w:val="00057319"/>
    <w:rsid w:val="000607BA"/>
    <w:rsid w:val="000615FF"/>
    <w:rsid w:val="00065EED"/>
    <w:rsid w:val="00067737"/>
    <w:rsid w:val="000776CE"/>
    <w:rsid w:val="000779DE"/>
    <w:rsid w:val="0008362F"/>
    <w:rsid w:val="00085B55"/>
    <w:rsid w:val="0009644F"/>
    <w:rsid w:val="000A199A"/>
    <w:rsid w:val="000A1CD3"/>
    <w:rsid w:val="000B2E74"/>
    <w:rsid w:val="000C56ED"/>
    <w:rsid w:val="000D118F"/>
    <w:rsid w:val="000E1145"/>
    <w:rsid w:val="000E3ABF"/>
    <w:rsid w:val="000E4C81"/>
    <w:rsid w:val="000E588D"/>
    <w:rsid w:val="000E65A7"/>
    <w:rsid w:val="000E68E0"/>
    <w:rsid w:val="000E6E61"/>
    <w:rsid w:val="001013D1"/>
    <w:rsid w:val="00112814"/>
    <w:rsid w:val="00112D13"/>
    <w:rsid w:val="001135E4"/>
    <w:rsid w:val="001160AD"/>
    <w:rsid w:val="001235DC"/>
    <w:rsid w:val="00131AA5"/>
    <w:rsid w:val="001363F6"/>
    <w:rsid w:val="0014193E"/>
    <w:rsid w:val="001455F9"/>
    <w:rsid w:val="00151545"/>
    <w:rsid w:val="00153A3F"/>
    <w:rsid w:val="001541F4"/>
    <w:rsid w:val="00155046"/>
    <w:rsid w:val="0015586F"/>
    <w:rsid w:val="00164C93"/>
    <w:rsid w:val="00165971"/>
    <w:rsid w:val="00170FF9"/>
    <w:rsid w:val="00172F76"/>
    <w:rsid w:val="001822F4"/>
    <w:rsid w:val="001833AB"/>
    <w:rsid w:val="001858A4"/>
    <w:rsid w:val="00191EE1"/>
    <w:rsid w:val="001A40A2"/>
    <w:rsid w:val="001A467D"/>
    <w:rsid w:val="001A6A2D"/>
    <w:rsid w:val="001A7C78"/>
    <w:rsid w:val="001B1F85"/>
    <w:rsid w:val="001C4652"/>
    <w:rsid w:val="001C4C0D"/>
    <w:rsid w:val="001C6C98"/>
    <w:rsid w:val="001D479A"/>
    <w:rsid w:val="001D5D9B"/>
    <w:rsid w:val="001D7256"/>
    <w:rsid w:val="001E169C"/>
    <w:rsid w:val="001E3B4A"/>
    <w:rsid w:val="001F02F2"/>
    <w:rsid w:val="001F680F"/>
    <w:rsid w:val="002020FD"/>
    <w:rsid w:val="002029D7"/>
    <w:rsid w:val="002073F9"/>
    <w:rsid w:val="0021233A"/>
    <w:rsid w:val="00215353"/>
    <w:rsid w:val="00222385"/>
    <w:rsid w:val="00232C29"/>
    <w:rsid w:val="00235BA8"/>
    <w:rsid w:val="00250084"/>
    <w:rsid w:val="0025033B"/>
    <w:rsid w:val="00253645"/>
    <w:rsid w:val="00255951"/>
    <w:rsid w:val="002618A9"/>
    <w:rsid w:val="002814FD"/>
    <w:rsid w:val="00282450"/>
    <w:rsid w:val="002839ED"/>
    <w:rsid w:val="00286E04"/>
    <w:rsid w:val="00290EE4"/>
    <w:rsid w:val="00292D40"/>
    <w:rsid w:val="002A066C"/>
    <w:rsid w:val="002A279D"/>
    <w:rsid w:val="002A46BE"/>
    <w:rsid w:val="002A58A9"/>
    <w:rsid w:val="002A5ADD"/>
    <w:rsid w:val="002A6104"/>
    <w:rsid w:val="002A6359"/>
    <w:rsid w:val="002A6FB8"/>
    <w:rsid w:val="002B27FB"/>
    <w:rsid w:val="002B287A"/>
    <w:rsid w:val="002B593D"/>
    <w:rsid w:val="002B7481"/>
    <w:rsid w:val="002C2C7A"/>
    <w:rsid w:val="002C452B"/>
    <w:rsid w:val="002E57B3"/>
    <w:rsid w:val="00302DEC"/>
    <w:rsid w:val="0032511C"/>
    <w:rsid w:val="003277EB"/>
    <w:rsid w:val="00334867"/>
    <w:rsid w:val="00334A53"/>
    <w:rsid w:val="00335A82"/>
    <w:rsid w:val="00337419"/>
    <w:rsid w:val="00342485"/>
    <w:rsid w:val="00343172"/>
    <w:rsid w:val="003433B1"/>
    <w:rsid w:val="00345DBD"/>
    <w:rsid w:val="00347C52"/>
    <w:rsid w:val="00350A00"/>
    <w:rsid w:val="0035774D"/>
    <w:rsid w:val="0036408D"/>
    <w:rsid w:val="003707EB"/>
    <w:rsid w:val="00370F93"/>
    <w:rsid w:val="003830AC"/>
    <w:rsid w:val="00386268"/>
    <w:rsid w:val="0038757F"/>
    <w:rsid w:val="00390D90"/>
    <w:rsid w:val="00394A51"/>
    <w:rsid w:val="003A11C1"/>
    <w:rsid w:val="003A2FA3"/>
    <w:rsid w:val="003A62A7"/>
    <w:rsid w:val="003A795B"/>
    <w:rsid w:val="003A7B43"/>
    <w:rsid w:val="003B33CF"/>
    <w:rsid w:val="003B5CC9"/>
    <w:rsid w:val="003F2744"/>
    <w:rsid w:val="00406CA5"/>
    <w:rsid w:val="00415D0E"/>
    <w:rsid w:val="0041755E"/>
    <w:rsid w:val="00420C88"/>
    <w:rsid w:val="00423EF9"/>
    <w:rsid w:val="00427A46"/>
    <w:rsid w:val="0043178E"/>
    <w:rsid w:val="00433D38"/>
    <w:rsid w:val="00434A13"/>
    <w:rsid w:val="00437C12"/>
    <w:rsid w:val="004413CB"/>
    <w:rsid w:val="0044539C"/>
    <w:rsid w:val="00447044"/>
    <w:rsid w:val="00455E38"/>
    <w:rsid w:val="00456467"/>
    <w:rsid w:val="00460287"/>
    <w:rsid w:val="004653B1"/>
    <w:rsid w:val="0047790D"/>
    <w:rsid w:val="00482AFC"/>
    <w:rsid w:val="00485ADE"/>
    <w:rsid w:val="004873B5"/>
    <w:rsid w:val="004967C2"/>
    <w:rsid w:val="00497CEF"/>
    <w:rsid w:val="004A7024"/>
    <w:rsid w:val="004A749E"/>
    <w:rsid w:val="004B6286"/>
    <w:rsid w:val="004C07CA"/>
    <w:rsid w:val="004C087D"/>
    <w:rsid w:val="004C103F"/>
    <w:rsid w:val="004C39D6"/>
    <w:rsid w:val="004D14C6"/>
    <w:rsid w:val="004D5A8F"/>
    <w:rsid w:val="004D74C4"/>
    <w:rsid w:val="004E721D"/>
    <w:rsid w:val="004F0DAE"/>
    <w:rsid w:val="004F1A0A"/>
    <w:rsid w:val="004F3213"/>
    <w:rsid w:val="004F5134"/>
    <w:rsid w:val="00500CC7"/>
    <w:rsid w:val="005017F3"/>
    <w:rsid w:val="00503956"/>
    <w:rsid w:val="00505F5A"/>
    <w:rsid w:val="00513572"/>
    <w:rsid w:val="00515B24"/>
    <w:rsid w:val="005208B7"/>
    <w:rsid w:val="00525E46"/>
    <w:rsid w:val="00541636"/>
    <w:rsid w:val="00541970"/>
    <w:rsid w:val="00541D04"/>
    <w:rsid w:val="00543430"/>
    <w:rsid w:val="0054431B"/>
    <w:rsid w:val="00544E68"/>
    <w:rsid w:val="00547856"/>
    <w:rsid w:val="00551B01"/>
    <w:rsid w:val="005549ED"/>
    <w:rsid w:val="005702E5"/>
    <w:rsid w:val="00572B70"/>
    <w:rsid w:val="00574532"/>
    <w:rsid w:val="0057574B"/>
    <w:rsid w:val="00575F81"/>
    <w:rsid w:val="005764B7"/>
    <w:rsid w:val="005777C1"/>
    <w:rsid w:val="00583657"/>
    <w:rsid w:val="0059378F"/>
    <w:rsid w:val="005A11AE"/>
    <w:rsid w:val="005A18DD"/>
    <w:rsid w:val="005A223C"/>
    <w:rsid w:val="005A5EBF"/>
    <w:rsid w:val="005B0B13"/>
    <w:rsid w:val="005C2E6D"/>
    <w:rsid w:val="005C4BA1"/>
    <w:rsid w:val="005C5E7C"/>
    <w:rsid w:val="005C74A9"/>
    <w:rsid w:val="005D0305"/>
    <w:rsid w:val="005D066B"/>
    <w:rsid w:val="005D0E4E"/>
    <w:rsid w:val="005D190F"/>
    <w:rsid w:val="005E0BCA"/>
    <w:rsid w:val="005E608D"/>
    <w:rsid w:val="005E6134"/>
    <w:rsid w:val="005E7F58"/>
    <w:rsid w:val="005F4C0C"/>
    <w:rsid w:val="005F5C11"/>
    <w:rsid w:val="00601A2B"/>
    <w:rsid w:val="00601DA4"/>
    <w:rsid w:val="00602C7A"/>
    <w:rsid w:val="0061008F"/>
    <w:rsid w:val="006214D7"/>
    <w:rsid w:val="00625413"/>
    <w:rsid w:val="00636B5E"/>
    <w:rsid w:val="006424B6"/>
    <w:rsid w:val="00642FEF"/>
    <w:rsid w:val="00654611"/>
    <w:rsid w:val="00661A91"/>
    <w:rsid w:val="00664E38"/>
    <w:rsid w:val="006678F6"/>
    <w:rsid w:val="00675C15"/>
    <w:rsid w:val="006776AE"/>
    <w:rsid w:val="006803F6"/>
    <w:rsid w:val="006812F1"/>
    <w:rsid w:val="0068138D"/>
    <w:rsid w:val="00682102"/>
    <w:rsid w:val="0068453F"/>
    <w:rsid w:val="00687FF1"/>
    <w:rsid w:val="006A46F0"/>
    <w:rsid w:val="006A6AF4"/>
    <w:rsid w:val="006A7DD0"/>
    <w:rsid w:val="006B10B8"/>
    <w:rsid w:val="006B4511"/>
    <w:rsid w:val="006C048C"/>
    <w:rsid w:val="006C1FD5"/>
    <w:rsid w:val="006C34A1"/>
    <w:rsid w:val="006D3FAA"/>
    <w:rsid w:val="006D4ABC"/>
    <w:rsid w:val="006D6BAA"/>
    <w:rsid w:val="006E048C"/>
    <w:rsid w:val="006E64D7"/>
    <w:rsid w:val="006E7F49"/>
    <w:rsid w:val="006F1A1E"/>
    <w:rsid w:val="006F346D"/>
    <w:rsid w:val="00700E4D"/>
    <w:rsid w:val="007046AB"/>
    <w:rsid w:val="007053A8"/>
    <w:rsid w:val="007119EA"/>
    <w:rsid w:val="00717421"/>
    <w:rsid w:val="0072288B"/>
    <w:rsid w:val="007304A4"/>
    <w:rsid w:val="00733946"/>
    <w:rsid w:val="007344E7"/>
    <w:rsid w:val="00737BBE"/>
    <w:rsid w:val="00741B33"/>
    <w:rsid w:val="00741B9B"/>
    <w:rsid w:val="00750FE1"/>
    <w:rsid w:val="007514DF"/>
    <w:rsid w:val="0075591F"/>
    <w:rsid w:val="0075778C"/>
    <w:rsid w:val="00762BAF"/>
    <w:rsid w:val="007642D7"/>
    <w:rsid w:val="007677FF"/>
    <w:rsid w:val="0077072F"/>
    <w:rsid w:val="00787C47"/>
    <w:rsid w:val="0079066A"/>
    <w:rsid w:val="00790EBC"/>
    <w:rsid w:val="00791327"/>
    <w:rsid w:val="00792AC3"/>
    <w:rsid w:val="007947D4"/>
    <w:rsid w:val="007959DD"/>
    <w:rsid w:val="00797AD9"/>
    <w:rsid w:val="007A0BD4"/>
    <w:rsid w:val="007A0DE4"/>
    <w:rsid w:val="007A0EDD"/>
    <w:rsid w:val="007A23EB"/>
    <w:rsid w:val="007A51F9"/>
    <w:rsid w:val="007B6EE5"/>
    <w:rsid w:val="007C0906"/>
    <w:rsid w:val="007C0F6E"/>
    <w:rsid w:val="007C56B2"/>
    <w:rsid w:val="007C6C71"/>
    <w:rsid w:val="007D3F8A"/>
    <w:rsid w:val="007E4684"/>
    <w:rsid w:val="007E6322"/>
    <w:rsid w:val="007F0307"/>
    <w:rsid w:val="007F2933"/>
    <w:rsid w:val="00802DDE"/>
    <w:rsid w:val="00807896"/>
    <w:rsid w:val="00807B02"/>
    <w:rsid w:val="00812BA8"/>
    <w:rsid w:val="00817AA2"/>
    <w:rsid w:val="00824149"/>
    <w:rsid w:val="0082523E"/>
    <w:rsid w:val="00825FB4"/>
    <w:rsid w:val="00832704"/>
    <w:rsid w:val="0084099F"/>
    <w:rsid w:val="00855FCC"/>
    <w:rsid w:val="008612B2"/>
    <w:rsid w:val="0086240D"/>
    <w:rsid w:val="0086476F"/>
    <w:rsid w:val="00871E3F"/>
    <w:rsid w:val="00874A70"/>
    <w:rsid w:val="0087565F"/>
    <w:rsid w:val="00883ABB"/>
    <w:rsid w:val="00887103"/>
    <w:rsid w:val="00892DF4"/>
    <w:rsid w:val="00895041"/>
    <w:rsid w:val="0089617B"/>
    <w:rsid w:val="008969B4"/>
    <w:rsid w:val="00897E24"/>
    <w:rsid w:val="008A4206"/>
    <w:rsid w:val="008B7D51"/>
    <w:rsid w:val="008C1C4F"/>
    <w:rsid w:val="008C6097"/>
    <w:rsid w:val="008C6673"/>
    <w:rsid w:val="008D108C"/>
    <w:rsid w:val="008D7CEB"/>
    <w:rsid w:val="008E2933"/>
    <w:rsid w:val="008E3980"/>
    <w:rsid w:val="008E3E2C"/>
    <w:rsid w:val="008E5634"/>
    <w:rsid w:val="008E5E16"/>
    <w:rsid w:val="008F1DDB"/>
    <w:rsid w:val="008F24F5"/>
    <w:rsid w:val="00902BEC"/>
    <w:rsid w:val="00907451"/>
    <w:rsid w:val="00921613"/>
    <w:rsid w:val="00922792"/>
    <w:rsid w:val="00924EC1"/>
    <w:rsid w:val="00935EDE"/>
    <w:rsid w:val="00940C3F"/>
    <w:rsid w:val="00943ECF"/>
    <w:rsid w:val="009530AD"/>
    <w:rsid w:val="009549EF"/>
    <w:rsid w:val="00956FEF"/>
    <w:rsid w:val="009611D3"/>
    <w:rsid w:val="00962155"/>
    <w:rsid w:val="00963136"/>
    <w:rsid w:val="00966EC6"/>
    <w:rsid w:val="00971811"/>
    <w:rsid w:val="0097337C"/>
    <w:rsid w:val="00975162"/>
    <w:rsid w:val="009851E0"/>
    <w:rsid w:val="0098525D"/>
    <w:rsid w:val="0098633B"/>
    <w:rsid w:val="00991D2C"/>
    <w:rsid w:val="00992A35"/>
    <w:rsid w:val="009974A8"/>
    <w:rsid w:val="009A1E66"/>
    <w:rsid w:val="009A3AFC"/>
    <w:rsid w:val="009A4C82"/>
    <w:rsid w:val="009A5DD7"/>
    <w:rsid w:val="009B0AA8"/>
    <w:rsid w:val="009B21B5"/>
    <w:rsid w:val="009B5E52"/>
    <w:rsid w:val="009B74DD"/>
    <w:rsid w:val="009B77B1"/>
    <w:rsid w:val="009B7800"/>
    <w:rsid w:val="009C4FFE"/>
    <w:rsid w:val="009C6D4B"/>
    <w:rsid w:val="009D3F5D"/>
    <w:rsid w:val="009D4A3C"/>
    <w:rsid w:val="009D631C"/>
    <w:rsid w:val="009E4337"/>
    <w:rsid w:val="009F1218"/>
    <w:rsid w:val="009F4EB8"/>
    <w:rsid w:val="009F66DE"/>
    <w:rsid w:val="00A01E1E"/>
    <w:rsid w:val="00A1161D"/>
    <w:rsid w:val="00A11E04"/>
    <w:rsid w:val="00A16E1D"/>
    <w:rsid w:val="00A21005"/>
    <w:rsid w:val="00A2316F"/>
    <w:rsid w:val="00A26E2B"/>
    <w:rsid w:val="00A3060F"/>
    <w:rsid w:val="00A33196"/>
    <w:rsid w:val="00A35FCC"/>
    <w:rsid w:val="00A50EE2"/>
    <w:rsid w:val="00A61CE9"/>
    <w:rsid w:val="00A63576"/>
    <w:rsid w:val="00A704EA"/>
    <w:rsid w:val="00A73443"/>
    <w:rsid w:val="00A74171"/>
    <w:rsid w:val="00A83FF4"/>
    <w:rsid w:val="00A87299"/>
    <w:rsid w:val="00A96272"/>
    <w:rsid w:val="00AA1E2A"/>
    <w:rsid w:val="00AA53B5"/>
    <w:rsid w:val="00AA5FEA"/>
    <w:rsid w:val="00AA7D91"/>
    <w:rsid w:val="00AC0126"/>
    <w:rsid w:val="00AC5703"/>
    <w:rsid w:val="00AC769A"/>
    <w:rsid w:val="00AD01FD"/>
    <w:rsid w:val="00AD0389"/>
    <w:rsid w:val="00AD0BC9"/>
    <w:rsid w:val="00AD1185"/>
    <w:rsid w:val="00AD2094"/>
    <w:rsid w:val="00AE2A77"/>
    <w:rsid w:val="00AE4C36"/>
    <w:rsid w:val="00AE6C0D"/>
    <w:rsid w:val="00AF2BB2"/>
    <w:rsid w:val="00AF4313"/>
    <w:rsid w:val="00B02DEB"/>
    <w:rsid w:val="00B061A2"/>
    <w:rsid w:val="00B1469E"/>
    <w:rsid w:val="00B15000"/>
    <w:rsid w:val="00B15229"/>
    <w:rsid w:val="00B16A59"/>
    <w:rsid w:val="00B2149E"/>
    <w:rsid w:val="00B22A01"/>
    <w:rsid w:val="00B26002"/>
    <w:rsid w:val="00B32BBD"/>
    <w:rsid w:val="00B32D33"/>
    <w:rsid w:val="00B365EB"/>
    <w:rsid w:val="00B372ED"/>
    <w:rsid w:val="00B42B2C"/>
    <w:rsid w:val="00B42E5B"/>
    <w:rsid w:val="00B45846"/>
    <w:rsid w:val="00B46543"/>
    <w:rsid w:val="00B47CA3"/>
    <w:rsid w:val="00B51880"/>
    <w:rsid w:val="00B5384A"/>
    <w:rsid w:val="00B547F4"/>
    <w:rsid w:val="00B55892"/>
    <w:rsid w:val="00B60059"/>
    <w:rsid w:val="00B62964"/>
    <w:rsid w:val="00B62F6E"/>
    <w:rsid w:val="00B63363"/>
    <w:rsid w:val="00B64C32"/>
    <w:rsid w:val="00B71BFC"/>
    <w:rsid w:val="00B74B7A"/>
    <w:rsid w:val="00B74B82"/>
    <w:rsid w:val="00B75F92"/>
    <w:rsid w:val="00B80C9C"/>
    <w:rsid w:val="00B87AB3"/>
    <w:rsid w:val="00B929CF"/>
    <w:rsid w:val="00B95ED4"/>
    <w:rsid w:val="00B976C5"/>
    <w:rsid w:val="00BA49C9"/>
    <w:rsid w:val="00BA7B0D"/>
    <w:rsid w:val="00BB1B83"/>
    <w:rsid w:val="00BB488A"/>
    <w:rsid w:val="00BB7D8E"/>
    <w:rsid w:val="00BC3499"/>
    <w:rsid w:val="00BC661B"/>
    <w:rsid w:val="00BD3823"/>
    <w:rsid w:val="00BD520A"/>
    <w:rsid w:val="00BD5E0B"/>
    <w:rsid w:val="00BD7B4B"/>
    <w:rsid w:val="00BE1286"/>
    <w:rsid w:val="00BE1582"/>
    <w:rsid w:val="00BE4436"/>
    <w:rsid w:val="00BE5D35"/>
    <w:rsid w:val="00BE6B5D"/>
    <w:rsid w:val="00BF0B33"/>
    <w:rsid w:val="00BF59C7"/>
    <w:rsid w:val="00BF7288"/>
    <w:rsid w:val="00C01565"/>
    <w:rsid w:val="00C0344C"/>
    <w:rsid w:val="00C104C7"/>
    <w:rsid w:val="00C11623"/>
    <w:rsid w:val="00C14F42"/>
    <w:rsid w:val="00C2256C"/>
    <w:rsid w:val="00C26DAC"/>
    <w:rsid w:val="00C35A5F"/>
    <w:rsid w:val="00C44E15"/>
    <w:rsid w:val="00C465A1"/>
    <w:rsid w:val="00C46764"/>
    <w:rsid w:val="00C5358D"/>
    <w:rsid w:val="00C64D70"/>
    <w:rsid w:val="00C65338"/>
    <w:rsid w:val="00C764B1"/>
    <w:rsid w:val="00C810D7"/>
    <w:rsid w:val="00C84509"/>
    <w:rsid w:val="00C86256"/>
    <w:rsid w:val="00C8733B"/>
    <w:rsid w:val="00C94F2E"/>
    <w:rsid w:val="00CA7E34"/>
    <w:rsid w:val="00CB0546"/>
    <w:rsid w:val="00CB1CEB"/>
    <w:rsid w:val="00CB3AEB"/>
    <w:rsid w:val="00CB795D"/>
    <w:rsid w:val="00CC1FFA"/>
    <w:rsid w:val="00CC34B2"/>
    <w:rsid w:val="00CC5CDC"/>
    <w:rsid w:val="00CD27D3"/>
    <w:rsid w:val="00CD6EB2"/>
    <w:rsid w:val="00CE45F1"/>
    <w:rsid w:val="00CF1446"/>
    <w:rsid w:val="00CF29D2"/>
    <w:rsid w:val="00CF3EFE"/>
    <w:rsid w:val="00D016D3"/>
    <w:rsid w:val="00D01AF4"/>
    <w:rsid w:val="00D04C63"/>
    <w:rsid w:val="00D079EF"/>
    <w:rsid w:val="00D1272D"/>
    <w:rsid w:val="00D145B9"/>
    <w:rsid w:val="00D20386"/>
    <w:rsid w:val="00D32E4F"/>
    <w:rsid w:val="00D35B0C"/>
    <w:rsid w:val="00D40D53"/>
    <w:rsid w:val="00D40FD0"/>
    <w:rsid w:val="00D410B0"/>
    <w:rsid w:val="00D42AA8"/>
    <w:rsid w:val="00D44190"/>
    <w:rsid w:val="00D51E42"/>
    <w:rsid w:val="00D51F76"/>
    <w:rsid w:val="00D53641"/>
    <w:rsid w:val="00D54152"/>
    <w:rsid w:val="00D57E93"/>
    <w:rsid w:val="00D608AE"/>
    <w:rsid w:val="00D608B8"/>
    <w:rsid w:val="00D60C30"/>
    <w:rsid w:val="00D6676A"/>
    <w:rsid w:val="00D74303"/>
    <w:rsid w:val="00D76655"/>
    <w:rsid w:val="00D85629"/>
    <w:rsid w:val="00D861D8"/>
    <w:rsid w:val="00D9403A"/>
    <w:rsid w:val="00D94CDB"/>
    <w:rsid w:val="00D957D0"/>
    <w:rsid w:val="00DA3926"/>
    <w:rsid w:val="00DA7E3F"/>
    <w:rsid w:val="00DB27BA"/>
    <w:rsid w:val="00DB416E"/>
    <w:rsid w:val="00DB70E3"/>
    <w:rsid w:val="00DC2792"/>
    <w:rsid w:val="00DC752B"/>
    <w:rsid w:val="00DE632B"/>
    <w:rsid w:val="00DF1252"/>
    <w:rsid w:val="00DF1368"/>
    <w:rsid w:val="00DF5213"/>
    <w:rsid w:val="00E01C7C"/>
    <w:rsid w:val="00E10A7E"/>
    <w:rsid w:val="00E15470"/>
    <w:rsid w:val="00E20299"/>
    <w:rsid w:val="00E220C2"/>
    <w:rsid w:val="00E26654"/>
    <w:rsid w:val="00E301CD"/>
    <w:rsid w:val="00E30FFD"/>
    <w:rsid w:val="00E31742"/>
    <w:rsid w:val="00E355E0"/>
    <w:rsid w:val="00E35D2D"/>
    <w:rsid w:val="00E406C5"/>
    <w:rsid w:val="00E427C6"/>
    <w:rsid w:val="00E42CF3"/>
    <w:rsid w:val="00E4662D"/>
    <w:rsid w:val="00E52A3A"/>
    <w:rsid w:val="00E5402A"/>
    <w:rsid w:val="00E55A56"/>
    <w:rsid w:val="00E616E7"/>
    <w:rsid w:val="00E62B3A"/>
    <w:rsid w:val="00E6590E"/>
    <w:rsid w:val="00E71E7D"/>
    <w:rsid w:val="00E77FBE"/>
    <w:rsid w:val="00E91E20"/>
    <w:rsid w:val="00E920D4"/>
    <w:rsid w:val="00E92600"/>
    <w:rsid w:val="00E928B3"/>
    <w:rsid w:val="00E94169"/>
    <w:rsid w:val="00E95E01"/>
    <w:rsid w:val="00EA0E32"/>
    <w:rsid w:val="00EA36AF"/>
    <w:rsid w:val="00EA6938"/>
    <w:rsid w:val="00EB3B46"/>
    <w:rsid w:val="00EB470A"/>
    <w:rsid w:val="00EB51C9"/>
    <w:rsid w:val="00EC287D"/>
    <w:rsid w:val="00EC572B"/>
    <w:rsid w:val="00ED2333"/>
    <w:rsid w:val="00EE5D56"/>
    <w:rsid w:val="00EF146A"/>
    <w:rsid w:val="00EF2DBE"/>
    <w:rsid w:val="00EF3E2E"/>
    <w:rsid w:val="00F01676"/>
    <w:rsid w:val="00F10985"/>
    <w:rsid w:val="00F13DA6"/>
    <w:rsid w:val="00F20E02"/>
    <w:rsid w:val="00F26DFA"/>
    <w:rsid w:val="00F3089D"/>
    <w:rsid w:val="00F335B7"/>
    <w:rsid w:val="00F42723"/>
    <w:rsid w:val="00F43FDE"/>
    <w:rsid w:val="00F466F2"/>
    <w:rsid w:val="00F46B79"/>
    <w:rsid w:val="00F54751"/>
    <w:rsid w:val="00F62FE1"/>
    <w:rsid w:val="00F65507"/>
    <w:rsid w:val="00F76B05"/>
    <w:rsid w:val="00F97255"/>
    <w:rsid w:val="00F974AA"/>
    <w:rsid w:val="00FA2F57"/>
    <w:rsid w:val="00FA32E0"/>
    <w:rsid w:val="00FB130A"/>
    <w:rsid w:val="00FB7602"/>
    <w:rsid w:val="00FC4E42"/>
    <w:rsid w:val="00FC4F24"/>
    <w:rsid w:val="00FD322D"/>
    <w:rsid w:val="00FD3336"/>
    <w:rsid w:val="00FD3A3F"/>
    <w:rsid w:val="00FD6386"/>
    <w:rsid w:val="00FD7255"/>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ABAFE6C-F65F-4411-B1B7-137036F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1731</Words>
  <Characters>9526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60</cp:revision>
  <cp:lastPrinted>2019-01-21T19:35:00Z</cp:lastPrinted>
  <dcterms:created xsi:type="dcterms:W3CDTF">2019-01-17T17:15:00Z</dcterms:created>
  <dcterms:modified xsi:type="dcterms:W3CDTF">2019-02-14T02:52:00Z</dcterms:modified>
</cp:coreProperties>
</file>